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3E587" w14:textId="54663277" w:rsidR="00385205" w:rsidRPr="00E53BBA" w:rsidRDefault="00E53BBA" w:rsidP="000F29F8">
      <w:pPr>
        <w:widowControl/>
        <w:tabs>
          <w:tab w:val="right" w:pos="9630"/>
        </w:tabs>
        <w:wordWrap/>
        <w:autoSpaceDE/>
        <w:autoSpaceDN/>
        <w:jc w:val="left"/>
        <w:rPr>
          <w:rFonts w:ascii="Arial" w:hAnsi="Arial" w:cs="Arial"/>
          <w:b/>
          <w:bCs/>
          <w:sz w:val="28"/>
        </w:rPr>
      </w:pPr>
      <w:bookmarkStart w:id="0" w:name="OLE_LINK1"/>
      <w:bookmarkStart w:id="1" w:name="OLE_LINK2"/>
      <w:bookmarkStart w:id="2" w:name="OLE_LINK6"/>
      <w:bookmarkStart w:id="3" w:name="OLE_LINK7"/>
      <w:r>
        <w:rPr>
          <w:rFonts w:ascii="Arial" w:hAnsi="Arial" w:cs="Arial"/>
          <w:b/>
          <w:bCs/>
          <w:sz w:val="28"/>
        </w:rPr>
        <w:t xml:space="preserve">3GPP TSG RAN WG1 </w:t>
      </w:r>
      <w:r w:rsidRPr="00E53BBA">
        <w:rPr>
          <w:rFonts w:ascii="Arial" w:hAnsi="Arial" w:cs="Arial"/>
          <w:b/>
          <w:bCs/>
          <w:sz w:val="28"/>
        </w:rPr>
        <w:t xml:space="preserve">NB-IoT Ad-Hoc </w:t>
      </w:r>
      <w:r>
        <w:rPr>
          <w:rFonts w:ascii="Arial" w:hAnsi="Arial" w:cs="Arial"/>
          <w:b/>
          <w:bCs/>
          <w:sz w:val="28"/>
        </w:rPr>
        <w:t>Meeting</w:t>
      </w:r>
      <w:r w:rsidRPr="00E53BBA">
        <w:rPr>
          <w:rFonts w:ascii="Arial" w:hAnsi="Arial" w:cs="Arial"/>
          <w:b/>
          <w:bCs/>
          <w:sz w:val="28"/>
        </w:rPr>
        <w:t xml:space="preserve">                         </w:t>
      </w:r>
      <w:r w:rsidR="00697742" w:rsidRPr="00E53BBA">
        <w:rPr>
          <w:rFonts w:ascii="Arial" w:hAnsi="Arial" w:cs="Arial"/>
          <w:b/>
          <w:bCs/>
          <w:sz w:val="28"/>
        </w:rPr>
        <w:t>R1-</w:t>
      </w:r>
      <w:r w:rsidR="00CD5295" w:rsidRPr="00E53BBA">
        <w:rPr>
          <w:rFonts w:ascii="Arial" w:hAnsi="Arial" w:cs="Arial"/>
          <w:b/>
          <w:bCs/>
          <w:sz w:val="28"/>
        </w:rPr>
        <w:t>16</w:t>
      </w:r>
      <w:r w:rsidR="000C6383">
        <w:rPr>
          <w:rFonts w:ascii="Arial" w:hAnsi="Arial" w:cs="Arial"/>
          <w:b/>
          <w:bCs/>
          <w:sz w:val="28"/>
        </w:rPr>
        <w:t>1932</w:t>
      </w:r>
      <w:bookmarkStart w:id="4" w:name="_GoBack"/>
      <w:bookmarkEnd w:id="4"/>
    </w:p>
    <w:bookmarkEnd w:id="0"/>
    <w:bookmarkEnd w:id="1"/>
    <w:p w14:paraId="5B8C5917" w14:textId="77777777" w:rsidR="00E53BBA" w:rsidRPr="00E53BBA" w:rsidRDefault="00E53BBA" w:rsidP="00347EA1">
      <w:pPr>
        <w:pStyle w:val="Header"/>
        <w:spacing w:before="120"/>
        <w:rPr>
          <w:rFonts w:ascii="Arial" w:hAnsi="Arial" w:cs="Arial"/>
          <w:b/>
          <w:bCs/>
          <w:sz w:val="24"/>
        </w:rPr>
      </w:pPr>
      <w:r w:rsidRPr="00E53BBA">
        <w:rPr>
          <w:rFonts w:ascii="Arial" w:hAnsi="Arial" w:cs="Arial"/>
          <w:b/>
          <w:bCs/>
          <w:sz w:val="24"/>
        </w:rPr>
        <w:t>Sophia Antipolis, France</w:t>
      </w:r>
    </w:p>
    <w:p w14:paraId="500E30DC" w14:textId="77777777" w:rsidR="00E53BBA" w:rsidRPr="00E53BBA" w:rsidRDefault="00E53BBA" w:rsidP="00E53BBA">
      <w:pPr>
        <w:pStyle w:val="Header"/>
        <w:spacing w:before="120"/>
        <w:rPr>
          <w:rFonts w:ascii="Arial" w:hAnsi="Arial" w:cs="Arial"/>
          <w:b/>
          <w:bCs/>
          <w:sz w:val="24"/>
        </w:rPr>
      </w:pPr>
      <w:r w:rsidRPr="00E53BBA">
        <w:rPr>
          <w:rFonts w:ascii="Arial" w:hAnsi="Arial" w:cs="Arial"/>
          <w:b/>
          <w:bCs/>
          <w:sz w:val="24"/>
        </w:rPr>
        <w:t>22nd - 24th March 2016</w:t>
      </w:r>
    </w:p>
    <w:p w14:paraId="4613E58A"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4613E58B" w14:textId="23F4B6C4"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347EA1">
        <w:rPr>
          <w:rFonts w:ascii="Arial" w:hAnsi="Arial" w:cs="Arial"/>
          <w:snapToGrid w:val="0"/>
          <w:sz w:val="24"/>
        </w:rPr>
        <w:t>2.</w:t>
      </w:r>
      <w:r w:rsidR="00E53BBA">
        <w:rPr>
          <w:rFonts w:ascii="Arial" w:hAnsi="Arial" w:cs="Arial"/>
          <w:snapToGrid w:val="0"/>
          <w:sz w:val="24"/>
        </w:rPr>
        <w:t>2.1</w:t>
      </w:r>
    </w:p>
    <w:p w14:paraId="4613E58C"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4613E58D" w14:textId="77777777"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347EA1">
        <w:rPr>
          <w:rFonts w:ascii="Arial" w:hAnsi="Arial" w:cs="Arial"/>
          <w:snapToGrid w:val="0"/>
          <w:sz w:val="24"/>
        </w:rPr>
        <w:t>NB-PBCH design</w:t>
      </w:r>
    </w:p>
    <w:p w14:paraId="4613E58E" w14:textId="77777777"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4613E58F"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613E590" w14:textId="292906C4" w:rsidR="00646A9D" w:rsidRDefault="004A0CDC" w:rsidP="006A53EE">
      <w:pPr>
        <w:pStyle w:val="LGTdoc0"/>
        <w:spacing w:afterLines="0" w:after="120" w:line="240" w:lineRule="auto"/>
        <w:rPr>
          <w:szCs w:val="22"/>
          <w:lang w:val="en-US"/>
        </w:rPr>
      </w:pPr>
      <w:r w:rsidRPr="00CA1170">
        <w:rPr>
          <w:szCs w:val="22"/>
          <w:lang w:val="en-US"/>
        </w:rPr>
        <w:t xml:space="preserve">In </w:t>
      </w:r>
      <w:r w:rsidR="009A54BD">
        <w:rPr>
          <w:szCs w:val="22"/>
          <w:lang w:val="en-US"/>
        </w:rPr>
        <w:t>R</w:t>
      </w:r>
      <w:r w:rsidR="00AC5ECA">
        <w:rPr>
          <w:szCs w:val="22"/>
          <w:lang w:val="en-US"/>
        </w:rPr>
        <w:t>AN</w:t>
      </w:r>
      <w:r w:rsidR="000A397A">
        <w:rPr>
          <w:szCs w:val="22"/>
          <w:lang w:val="en-US"/>
        </w:rPr>
        <w:t>1</w:t>
      </w:r>
      <w:r w:rsidR="00AC5ECA">
        <w:rPr>
          <w:szCs w:val="22"/>
          <w:lang w:val="en-US"/>
        </w:rPr>
        <w:t>#</w:t>
      </w:r>
      <w:r w:rsidR="008135E6">
        <w:rPr>
          <w:szCs w:val="22"/>
          <w:lang w:val="en-US"/>
        </w:rPr>
        <w:t>8</w:t>
      </w:r>
      <w:r w:rsidR="00E53BBA">
        <w:rPr>
          <w:szCs w:val="22"/>
          <w:lang w:val="en-US"/>
        </w:rPr>
        <w:t>4</w:t>
      </w:r>
      <w:r w:rsidR="009A54BD">
        <w:rPr>
          <w:szCs w:val="22"/>
          <w:lang w:val="en-US"/>
        </w:rPr>
        <w:t xml:space="preserve">, </w:t>
      </w:r>
      <w:r w:rsidR="000A397A">
        <w:rPr>
          <w:szCs w:val="22"/>
          <w:lang w:val="en-US"/>
        </w:rPr>
        <w:t xml:space="preserve">the following </w:t>
      </w:r>
      <w:r w:rsidR="00F66672">
        <w:rPr>
          <w:szCs w:val="22"/>
          <w:lang w:val="en-US"/>
        </w:rPr>
        <w:t xml:space="preserve">agreements have been made regarding </w:t>
      </w:r>
      <w:r w:rsidR="00347EA1">
        <w:rPr>
          <w:szCs w:val="22"/>
          <w:lang w:val="en-US"/>
        </w:rPr>
        <w:t>PBCH</w:t>
      </w:r>
      <w:r w:rsidR="00A56AC7">
        <w:rPr>
          <w:szCs w:val="22"/>
          <w:lang w:val="en-US"/>
        </w:rPr>
        <w:t>:</w:t>
      </w:r>
      <w:r w:rsidR="005107DF">
        <w:rPr>
          <w:szCs w:val="22"/>
          <w:lang w:val="en-US"/>
        </w:rPr>
        <w:t xml:space="preserve"> </w:t>
      </w:r>
    </w:p>
    <w:p w14:paraId="4613E591" w14:textId="77777777" w:rsidR="008135E6" w:rsidRDefault="008135E6" w:rsidP="006A53EE">
      <w:pPr>
        <w:pStyle w:val="LGTdoc0"/>
        <w:spacing w:afterLines="0" w:after="120" w:line="240" w:lineRule="auto"/>
        <w:rPr>
          <w:szCs w:val="22"/>
          <w:lang w:val="en-US"/>
        </w:rPr>
      </w:pPr>
    </w:p>
    <w:p w14:paraId="4613E592" w14:textId="77777777" w:rsidR="004C2CDA" w:rsidRDefault="004C2CDA" w:rsidP="004C2CDA">
      <w:pPr>
        <w:rPr>
          <w:b/>
          <w:szCs w:val="20"/>
          <w:u w:val="single"/>
        </w:rPr>
      </w:pPr>
      <w:r>
        <w:rPr>
          <w:b/>
          <w:szCs w:val="20"/>
          <w:highlight w:val="green"/>
          <w:u w:val="single"/>
        </w:rPr>
        <w:t>Agreements:</w:t>
      </w:r>
    </w:p>
    <w:p w14:paraId="6095AD82" w14:textId="77777777" w:rsidR="00E53BBA" w:rsidRPr="00476C73" w:rsidRDefault="00E53BBA" w:rsidP="00E53BBA">
      <w:pPr>
        <w:pStyle w:val="ListParagraph"/>
        <w:numPr>
          <w:ilvl w:val="0"/>
          <w:numId w:val="37"/>
        </w:numPr>
        <w:overflowPunct w:val="0"/>
        <w:autoSpaceDE w:val="0"/>
        <w:autoSpaceDN w:val="0"/>
        <w:adjustRightInd w:val="0"/>
        <w:spacing w:after="120"/>
        <w:ind w:leftChars="0"/>
        <w:contextualSpacing/>
        <w:jc w:val="both"/>
        <w:textAlignment w:val="baseline"/>
        <w:rPr>
          <w:rFonts w:ascii="Times" w:eastAsia="MS Mincho" w:hAnsi="Times" w:cs="Times"/>
          <w:sz w:val="22"/>
        </w:rPr>
      </w:pPr>
      <w:r w:rsidRPr="00476C73">
        <w:rPr>
          <w:rFonts w:ascii="Times" w:eastAsia="MS Mincho" w:hAnsi="Times" w:cs="Times"/>
          <w:sz w:val="22"/>
        </w:rPr>
        <w:t>The 4 most significant bits of NB-IoT SFN are indicated in NB-MIB</w:t>
      </w:r>
    </w:p>
    <w:p w14:paraId="692E407F" w14:textId="77777777" w:rsidR="00E53BBA" w:rsidRPr="00476C73" w:rsidRDefault="00E53BBA" w:rsidP="00E53BBA">
      <w:pPr>
        <w:pStyle w:val="ListParagraph"/>
        <w:numPr>
          <w:ilvl w:val="0"/>
          <w:numId w:val="37"/>
        </w:numPr>
        <w:overflowPunct w:val="0"/>
        <w:autoSpaceDE w:val="0"/>
        <w:autoSpaceDN w:val="0"/>
        <w:adjustRightInd w:val="0"/>
        <w:spacing w:after="120"/>
        <w:ind w:leftChars="0"/>
        <w:contextualSpacing/>
        <w:jc w:val="both"/>
        <w:textAlignment w:val="baseline"/>
        <w:rPr>
          <w:rFonts w:ascii="Times" w:eastAsia="MS Mincho" w:hAnsi="Times" w:cs="Times"/>
          <w:sz w:val="22"/>
        </w:rPr>
      </w:pPr>
      <w:r w:rsidRPr="00476C73">
        <w:rPr>
          <w:rFonts w:ascii="Times" w:eastAsia="MS Mincho" w:hAnsi="Times" w:cs="Times"/>
          <w:sz w:val="22"/>
        </w:rPr>
        <w:t>4 bits are used to indicate NB-SIB1 scheduling information in NB-MIB</w:t>
      </w:r>
    </w:p>
    <w:p w14:paraId="2E6D3409" w14:textId="77777777" w:rsidR="00E53BBA" w:rsidRPr="00476C73" w:rsidRDefault="00E53BBA" w:rsidP="00E53BBA">
      <w:pPr>
        <w:pStyle w:val="ListParagraph"/>
        <w:numPr>
          <w:ilvl w:val="0"/>
          <w:numId w:val="37"/>
        </w:numPr>
        <w:overflowPunct w:val="0"/>
        <w:autoSpaceDE w:val="0"/>
        <w:autoSpaceDN w:val="0"/>
        <w:adjustRightInd w:val="0"/>
        <w:spacing w:after="120"/>
        <w:ind w:leftChars="0"/>
        <w:contextualSpacing/>
        <w:jc w:val="both"/>
        <w:textAlignment w:val="baseline"/>
        <w:rPr>
          <w:rFonts w:ascii="Times" w:eastAsia="MS Mincho" w:hAnsi="Times" w:cs="Times"/>
          <w:sz w:val="22"/>
        </w:rPr>
      </w:pPr>
      <w:r w:rsidRPr="00476C73">
        <w:rPr>
          <w:rFonts w:ascii="Times" w:eastAsia="MS Mincho" w:hAnsi="Times" w:cs="Times"/>
          <w:sz w:val="22"/>
        </w:rPr>
        <w:t xml:space="preserve">Rate matching, scrambling and mapping for Normal CP </w:t>
      </w:r>
    </w:p>
    <w:p w14:paraId="2E720653" w14:textId="77777777" w:rsidR="00E53BBA" w:rsidRPr="00476C73" w:rsidRDefault="00E53BBA" w:rsidP="00E53BBA">
      <w:pPr>
        <w:widowControl/>
        <w:numPr>
          <w:ilvl w:val="1"/>
          <w:numId w:val="37"/>
        </w:numPr>
        <w:wordWrap/>
        <w:autoSpaceDE/>
        <w:autoSpaceDN/>
        <w:jc w:val="left"/>
        <w:rPr>
          <w:rFonts w:ascii="Times" w:eastAsia="MS Mincho" w:hAnsi="Times" w:cs="Times"/>
          <w:kern w:val="0"/>
          <w:sz w:val="22"/>
        </w:rPr>
      </w:pPr>
      <w:r w:rsidRPr="00476C73">
        <w:rPr>
          <w:rFonts w:ascii="Times" w:eastAsia="MS Mincho" w:hAnsi="Times" w:cs="Times"/>
          <w:kern w:val="0"/>
          <w:sz w:val="22"/>
        </w:rPr>
        <w:t xml:space="preserve">In FDD mode, after CRC attachment and channel coding, the NB-MIB is rate matched to E=1,600 bits denoted by e0, e1, …,eE-1 according to Section 5.3.1.3 in TS 36.212 </w:t>
      </w:r>
    </w:p>
    <w:p w14:paraId="67697BD0" w14:textId="77777777" w:rsidR="00E53BBA" w:rsidRPr="00476C73" w:rsidRDefault="00E53BBA" w:rsidP="00E53BBA">
      <w:pPr>
        <w:widowControl/>
        <w:numPr>
          <w:ilvl w:val="1"/>
          <w:numId w:val="37"/>
        </w:numPr>
        <w:wordWrap/>
        <w:autoSpaceDE/>
        <w:autoSpaceDN/>
        <w:jc w:val="left"/>
        <w:rPr>
          <w:rFonts w:ascii="Times" w:eastAsia="MS Mincho" w:hAnsi="Times" w:cs="Times"/>
          <w:kern w:val="0"/>
          <w:sz w:val="22"/>
        </w:rPr>
      </w:pPr>
      <w:r w:rsidRPr="00476C73">
        <w:rPr>
          <w:rFonts w:ascii="Times" w:eastAsia="MS Mincho" w:hAnsi="Times" w:cs="Times"/>
          <w:kern w:val="0"/>
          <w:sz w:val="22"/>
        </w:rPr>
        <w:t xml:space="preserve">The rate matched bits are scrambled with a sequence of length 1,600 </w:t>
      </w:r>
    </w:p>
    <w:p w14:paraId="54BFB659" w14:textId="77777777" w:rsidR="00E53BBA" w:rsidRPr="00476C73" w:rsidRDefault="00E53BBA" w:rsidP="00E53BBA">
      <w:pPr>
        <w:widowControl/>
        <w:numPr>
          <w:ilvl w:val="2"/>
          <w:numId w:val="37"/>
        </w:numPr>
        <w:wordWrap/>
        <w:autoSpaceDE/>
        <w:autoSpaceDN/>
        <w:jc w:val="left"/>
        <w:rPr>
          <w:rFonts w:ascii="Times" w:eastAsia="MS Mincho" w:hAnsi="Times" w:cs="Times"/>
          <w:kern w:val="0"/>
          <w:sz w:val="22"/>
        </w:rPr>
      </w:pPr>
      <w:r w:rsidRPr="00476C73">
        <w:rPr>
          <w:rFonts w:ascii="Times" w:eastAsia="MS Mincho" w:hAnsi="Times" w:cs="Times"/>
          <w:kern w:val="0"/>
          <w:sz w:val="22"/>
        </w:rPr>
        <w:t xml:space="preserve">The scrambling sequence for the NB-PBCH is given in 7.2 of TS 36.211 and is initialized with the NB-IoT Physical Cell Identifier (PCI) in each radio frame fulfilling nf mod 64 = 0 where nf is the System Frame Number (SFN) </w:t>
      </w:r>
    </w:p>
    <w:p w14:paraId="59C361BA" w14:textId="77777777" w:rsidR="00E53BBA" w:rsidRPr="00476C73" w:rsidRDefault="00E53BBA" w:rsidP="00E53BBA">
      <w:pPr>
        <w:widowControl/>
        <w:numPr>
          <w:ilvl w:val="1"/>
          <w:numId w:val="37"/>
        </w:numPr>
        <w:wordWrap/>
        <w:autoSpaceDE/>
        <w:autoSpaceDN/>
        <w:jc w:val="left"/>
        <w:rPr>
          <w:rFonts w:ascii="Times" w:eastAsia="MS Mincho" w:hAnsi="Times" w:cs="Times"/>
          <w:kern w:val="0"/>
          <w:sz w:val="22"/>
        </w:rPr>
      </w:pPr>
      <w:r w:rsidRPr="00476C73">
        <w:rPr>
          <w:rFonts w:ascii="Times" w:eastAsia="MS Mincho" w:hAnsi="Times" w:cs="Times"/>
          <w:kern w:val="0"/>
          <w:sz w:val="22"/>
        </w:rPr>
        <w:t>The modulated bits are mapped to resource elements in a frequency first, time second fashion</w:t>
      </w:r>
    </w:p>
    <w:p w14:paraId="3788FDE7" w14:textId="77777777" w:rsidR="00E53BBA" w:rsidRPr="00476C73" w:rsidRDefault="00E53BBA" w:rsidP="00E53BBA">
      <w:pPr>
        <w:widowControl/>
        <w:numPr>
          <w:ilvl w:val="1"/>
          <w:numId w:val="37"/>
        </w:numPr>
        <w:wordWrap/>
        <w:autoSpaceDE/>
        <w:autoSpaceDN/>
        <w:jc w:val="left"/>
        <w:rPr>
          <w:rFonts w:ascii="Times" w:eastAsia="MS Mincho" w:hAnsi="Times" w:cs="Times"/>
          <w:kern w:val="0"/>
          <w:sz w:val="22"/>
        </w:rPr>
      </w:pPr>
      <w:r w:rsidRPr="00476C73">
        <w:rPr>
          <w:rFonts w:ascii="Times" w:eastAsia="MS Mincho" w:hAnsi="Times" w:cs="Times"/>
          <w:kern w:val="0"/>
          <w:sz w:val="22"/>
        </w:rPr>
        <w:t>Within one NB-MIB TTI, the i-th block of 80ms duration, i=0,1,…,7, is used to transmit bits e200*i+j , j=0,1,…,199, i.e., identical symbols are transmitted in each subframe #0 within the i-th block</w:t>
      </w:r>
    </w:p>
    <w:p w14:paraId="1D815EE3" w14:textId="77777777" w:rsidR="00E53BBA" w:rsidRPr="00476C73" w:rsidRDefault="00E53BBA" w:rsidP="00E53BBA">
      <w:pPr>
        <w:widowControl/>
        <w:numPr>
          <w:ilvl w:val="0"/>
          <w:numId w:val="38"/>
        </w:numPr>
        <w:wordWrap/>
        <w:autoSpaceDE/>
        <w:autoSpaceDN/>
        <w:jc w:val="left"/>
        <w:rPr>
          <w:rFonts w:ascii="Times" w:eastAsia="MS Mincho" w:hAnsi="Times" w:cs="Times"/>
          <w:kern w:val="0"/>
          <w:sz w:val="22"/>
        </w:rPr>
      </w:pPr>
      <w:r w:rsidRPr="00476C73">
        <w:rPr>
          <w:rFonts w:ascii="Times" w:eastAsia="MS Mincho" w:hAnsi="Times" w:cs="Times"/>
          <w:kern w:val="0"/>
          <w:sz w:val="22"/>
        </w:rPr>
        <w:t>The number of NB-RS ports (1 or 2) is indicated by NB-PBCH CRC masking (all 0’s for 1 port, and all 1’s for 2 ports, as in the current spec for LTE CRS)</w:t>
      </w:r>
    </w:p>
    <w:p w14:paraId="0721E763" w14:textId="77777777" w:rsidR="00E53BBA" w:rsidRPr="00476C73" w:rsidRDefault="00E53BBA" w:rsidP="00E53BBA">
      <w:pPr>
        <w:widowControl/>
        <w:numPr>
          <w:ilvl w:val="0"/>
          <w:numId w:val="38"/>
        </w:numPr>
        <w:wordWrap/>
        <w:autoSpaceDE/>
        <w:autoSpaceDN/>
        <w:jc w:val="left"/>
        <w:rPr>
          <w:rFonts w:ascii="Times" w:eastAsia="MS Mincho" w:hAnsi="Times" w:cs="Times"/>
          <w:kern w:val="0"/>
          <w:sz w:val="22"/>
        </w:rPr>
      </w:pPr>
      <w:r w:rsidRPr="00476C73">
        <w:rPr>
          <w:rFonts w:ascii="Times" w:eastAsia="MS Mincho" w:hAnsi="Times" w:cs="Times"/>
          <w:kern w:val="0"/>
          <w:sz w:val="22"/>
        </w:rPr>
        <w:t xml:space="preserve">For rate matching purpose for NB-PBCH,  the number of NB-RS ports is based on 2 </w:t>
      </w:r>
    </w:p>
    <w:p w14:paraId="3AB667EE" w14:textId="77777777" w:rsidR="00E53BBA" w:rsidRPr="00476C73" w:rsidRDefault="00E53BBA" w:rsidP="00E53BBA">
      <w:pPr>
        <w:widowControl/>
        <w:numPr>
          <w:ilvl w:val="0"/>
          <w:numId w:val="39"/>
        </w:numPr>
        <w:wordWrap/>
        <w:autoSpaceDE/>
        <w:autoSpaceDN/>
        <w:jc w:val="left"/>
        <w:rPr>
          <w:rFonts w:ascii="Times" w:eastAsia="MS Mincho" w:hAnsi="Times" w:cs="Times"/>
          <w:kern w:val="0"/>
          <w:sz w:val="22"/>
        </w:rPr>
      </w:pPr>
      <w:r w:rsidRPr="00476C73">
        <w:rPr>
          <w:rFonts w:ascii="Times" w:eastAsia="MS Mincho" w:hAnsi="Times" w:cs="Times"/>
          <w:kern w:val="0"/>
          <w:sz w:val="22"/>
        </w:rPr>
        <w:t>The number of CRS ports is indicated by NB-MIB.</w:t>
      </w:r>
    </w:p>
    <w:p w14:paraId="02BDDA53" w14:textId="77777777" w:rsidR="00E53BBA" w:rsidRPr="00476C73" w:rsidRDefault="00E53BBA" w:rsidP="00E53BBA">
      <w:pPr>
        <w:widowControl/>
        <w:numPr>
          <w:ilvl w:val="0"/>
          <w:numId w:val="39"/>
        </w:numPr>
        <w:wordWrap/>
        <w:autoSpaceDE/>
        <w:autoSpaceDN/>
        <w:jc w:val="left"/>
        <w:rPr>
          <w:rFonts w:ascii="Times" w:eastAsia="MS Mincho" w:hAnsi="Times" w:cs="Times"/>
          <w:kern w:val="0"/>
          <w:sz w:val="22"/>
        </w:rPr>
      </w:pPr>
      <w:r w:rsidRPr="00476C73">
        <w:rPr>
          <w:rFonts w:ascii="Times" w:eastAsia="MS Mincho" w:hAnsi="Times" w:cs="Times"/>
          <w:kern w:val="0"/>
          <w:sz w:val="22"/>
        </w:rPr>
        <w:t>The deployment mode is indicated by NB-MIB</w:t>
      </w:r>
    </w:p>
    <w:p w14:paraId="486D52DB" w14:textId="77777777" w:rsidR="00E53BBA" w:rsidRPr="00476C73" w:rsidRDefault="00E53BBA" w:rsidP="00E53BBA">
      <w:pPr>
        <w:pStyle w:val="ListParagraph"/>
        <w:numPr>
          <w:ilvl w:val="1"/>
          <w:numId w:val="37"/>
        </w:numPr>
        <w:overflowPunct w:val="0"/>
        <w:autoSpaceDE w:val="0"/>
        <w:autoSpaceDN w:val="0"/>
        <w:adjustRightInd w:val="0"/>
        <w:spacing w:after="120"/>
        <w:ind w:leftChars="0"/>
        <w:contextualSpacing/>
        <w:jc w:val="both"/>
        <w:textAlignment w:val="baseline"/>
        <w:rPr>
          <w:rFonts w:ascii="Times" w:eastAsia="MS Mincho" w:hAnsi="Times" w:cs="Times"/>
          <w:sz w:val="22"/>
        </w:rPr>
      </w:pPr>
      <w:r w:rsidRPr="00476C73">
        <w:rPr>
          <w:rFonts w:ascii="Times" w:eastAsia="MS Mincho" w:hAnsi="Times" w:cs="Times"/>
          <w:sz w:val="22"/>
        </w:rPr>
        <w:t>Note: it doesn’t imply that it has to be a separate information field</w:t>
      </w:r>
    </w:p>
    <w:p w14:paraId="251077F3" w14:textId="77777777" w:rsidR="00E53BBA" w:rsidRPr="00476C73" w:rsidRDefault="00E53BBA" w:rsidP="00E53BBA">
      <w:pPr>
        <w:pStyle w:val="ListParagraph"/>
        <w:numPr>
          <w:ilvl w:val="0"/>
          <w:numId w:val="37"/>
        </w:numPr>
        <w:overflowPunct w:val="0"/>
        <w:autoSpaceDE w:val="0"/>
        <w:autoSpaceDN w:val="0"/>
        <w:adjustRightInd w:val="0"/>
        <w:spacing w:after="120"/>
        <w:ind w:leftChars="0"/>
        <w:contextualSpacing/>
        <w:jc w:val="both"/>
        <w:textAlignment w:val="baseline"/>
        <w:rPr>
          <w:rFonts w:ascii="Times" w:eastAsia="MS Mincho" w:hAnsi="Times" w:cs="Times"/>
          <w:sz w:val="22"/>
        </w:rPr>
      </w:pPr>
      <w:r w:rsidRPr="00476C73">
        <w:rPr>
          <w:rFonts w:ascii="Times" w:eastAsia="MS Mincho" w:hAnsi="Times" w:cs="Times"/>
          <w:sz w:val="22"/>
        </w:rPr>
        <w:t>Raster offset is indicated in NB-MIB</w:t>
      </w:r>
    </w:p>
    <w:p w14:paraId="03D66E56" w14:textId="77777777" w:rsidR="00E53BBA" w:rsidRPr="00476C73" w:rsidRDefault="00E53BBA" w:rsidP="00E53BBA">
      <w:pPr>
        <w:pStyle w:val="ListParagraph"/>
        <w:numPr>
          <w:ilvl w:val="0"/>
          <w:numId w:val="37"/>
        </w:numPr>
        <w:overflowPunct w:val="0"/>
        <w:autoSpaceDE w:val="0"/>
        <w:autoSpaceDN w:val="0"/>
        <w:adjustRightInd w:val="0"/>
        <w:spacing w:after="120"/>
        <w:ind w:leftChars="0"/>
        <w:contextualSpacing/>
        <w:jc w:val="both"/>
        <w:textAlignment w:val="baseline"/>
        <w:rPr>
          <w:rFonts w:ascii="Times" w:eastAsia="MS Mincho" w:hAnsi="Times" w:cs="Times"/>
          <w:sz w:val="22"/>
          <w:highlight w:val="darkYellow"/>
        </w:rPr>
      </w:pPr>
      <w:r w:rsidRPr="00476C73">
        <w:rPr>
          <w:rFonts w:ascii="Times" w:eastAsia="MS Mincho" w:hAnsi="Times" w:cs="Times"/>
          <w:sz w:val="22"/>
          <w:highlight w:val="darkYellow"/>
        </w:rPr>
        <w:t>Working assumption:</w:t>
      </w:r>
    </w:p>
    <w:p w14:paraId="5453908A" w14:textId="77777777" w:rsidR="00E53BBA" w:rsidRPr="00476C73" w:rsidRDefault="00E53BBA" w:rsidP="00E53BBA">
      <w:pPr>
        <w:pStyle w:val="ListParagraph"/>
        <w:numPr>
          <w:ilvl w:val="1"/>
          <w:numId w:val="37"/>
        </w:numPr>
        <w:overflowPunct w:val="0"/>
        <w:autoSpaceDE w:val="0"/>
        <w:autoSpaceDN w:val="0"/>
        <w:adjustRightInd w:val="0"/>
        <w:spacing w:after="120"/>
        <w:ind w:leftChars="0"/>
        <w:contextualSpacing/>
        <w:jc w:val="both"/>
        <w:textAlignment w:val="baseline"/>
        <w:rPr>
          <w:rFonts w:ascii="Times" w:eastAsia="MS Mincho" w:hAnsi="Times" w:cs="Times"/>
          <w:sz w:val="22"/>
        </w:rPr>
      </w:pPr>
      <w:r w:rsidRPr="00476C73">
        <w:rPr>
          <w:rFonts w:ascii="Times" w:eastAsia="MS Mincho" w:hAnsi="Times" w:cs="Times"/>
          <w:sz w:val="22"/>
        </w:rPr>
        <w:t xml:space="preserve">Information to obtain CRS sequence (only needed if same-PCI indicator is set to true), and a same-PCI indicator (to indicate whether or not LTE PCI and NB-IoT PCI are the same) are indicated in NB-MIB </w:t>
      </w:r>
    </w:p>
    <w:p w14:paraId="24DCD9EC" w14:textId="77777777" w:rsidR="00E53BBA" w:rsidRPr="00476C73" w:rsidRDefault="00E53BBA" w:rsidP="00E53BBA">
      <w:pPr>
        <w:pStyle w:val="ListParagraph"/>
        <w:numPr>
          <w:ilvl w:val="2"/>
          <w:numId w:val="37"/>
        </w:numPr>
        <w:overflowPunct w:val="0"/>
        <w:autoSpaceDE w:val="0"/>
        <w:autoSpaceDN w:val="0"/>
        <w:adjustRightInd w:val="0"/>
        <w:spacing w:after="120"/>
        <w:ind w:leftChars="0"/>
        <w:contextualSpacing/>
        <w:jc w:val="both"/>
        <w:textAlignment w:val="baseline"/>
        <w:rPr>
          <w:rFonts w:ascii="Times" w:eastAsia="MS Mincho" w:hAnsi="Times" w:cs="Times"/>
          <w:sz w:val="22"/>
        </w:rPr>
      </w:pPr>
      <w:r w:rsidRPr="00476C73">
        <w:rPr>
          <w:rFonts w:ascii="Times" w:eastAsia="MS Mincho" w:hAnsi="Times" w:cs="Times"/>
          <w:sz w:val="22"/>
        </w:rPr>
        <w:t>Note that this working assumption is related to the working assumption regarding the potential usage of LTE CRS for demodulation</w:t>
      </w:r>
    </w:p>
    <w:p w14:paraId="47A0F9C4" w14:textId="77777777" w:rsidR="00E53BBA" w:rsidRPr="00476C73" w:rsidRDefault="00E53BBA" w:rsidP="00E53BBA">
      <w:pPr>
        <w:pStyle w:val="ListParagraph"/>
        <w:numPr>
          <w:ilvl w:val="1"/>
          <w:numId w:val="37"/>
        </w:numPr>
        <w:overflowPunct w:val="0"/>
        <w:autoSpaceDE w:val="0"/>
        <w:autoSpaceDN w:val="0"/>
        <w:adjustRightInd w:val="0"/>
        <w:spacing w:after="120"/>
        <w:ind w:leftChars="0"/>
        <w:contextualSpacing/>
        <w:jc w:val="both"/>
        <w:textAlignment w:val="baseline"/>
        <w:rPr>
          <w:rFonts w:ascii="Times" w:eastAsia="MS Mincho" w:hAnsi="Times" w:cs="Times"/>
          <w:sz w:val="22"/>
        </w:rPr>
      </w:pPr>
      <w:r w:rsidRPr="00476C73">
        <w:rPr>
          <w:rFonts w:ascii="Times" w:eastAsia="MS Mincho" w:hAnsi="Times" w:cs="Times"/>
          <w:sz w:val="22"/>
        </w:rPr>
        <w:t>FFS whether same-PCI indicator and PRB index are always present, or only in in-band case</w:t>
      </w:r>
    </w:p>
    <w:p w14:paraId="059AB58A" w14:textId="77777777" w:rsidR="00E53BBA" w:rsidRPr="00476C73" w:rsidRDefault="00E53BBA" w:rsidP="00E53BBA">
      <w:pPr>
        <w:pStyle w:val="ListParagraph"/>
        <w:numPr>
          <w:ilvl w:val="0"/>
          <w:numId w:val="37"/>
        </w:numPr>
        <w:overflowPunct w:val="0"/>
        <w:autoSpaceDE w:val="0"/>
        <w:autoSpaceDN w:val="0"/>
        <w:adjustRightInd w:val="0"/>
        <w:spacing w:after="120"/>
        <w:ind w:leftChars="0"/>
        <w:contextualSpacing/>
        <w:jc w:val="both"/>
        <w:textAlignment w:val="baseline"/>
        <w:rPr>
          <w:rFonts w:ascii="Times" w:eastAsia="MS Mincho" w:hAnsi="Times" w:cs="Times"/>
          <w:sz w:val="22"/>
        </w:rPr>
      </w:pPr>
      <w:r w:rsidRPr="00476C73">
        <w:rPr>
          <w:rFonts w:ascii="Times" w:eastAsia="MS Mincho" w:hAnsi="Times" w:cs="Times"/>
          <w:sz w:val="22"/>
        </w:rPr>
        <w:t>The differentiation of FDD vs. TDD is NOT indicated in Rel-13</w:t>
      </w:r>
    </w:p>
    <w:p w14:paraId="1B3320BD" w14:textId="77777777" w:rsidR="00E53BBA" w:rsidRPr="00476C73" w:rsidRDefault="00E53BBA" w:rsidP="00E53BBA">
      <w:pPr>
        <w:pStyle w:val="ListParagraph"/>
        <w:numPr>
          <w:ilvl w:val="1"/>
          <w:numId w:val="37"/>
        </w:numPr>
        <w:overflowPunct w:val="0"/>
        <w:autoSpaceDE w:val="0"/>
        <w:autoSpaceDN w:val="0"/>
        <w:adjustRightInd w:val="0"/>
        <w:spacing w:after="120"/>
        <w:ind w:leftChars="0"/>
        <w:contextualSpacing/>
        <w:jc w:val="both"/>
        <w:textAlignment w:val="baseline"/>
        <w:rPr>
          <w:rFonts w:ascii="Times" w:eastAsia="MS Mincho" w:hAnsi="Times" w:cs="Times"/>
          <w:sz w:val="22"/>
        </w:rPr>
      </w:pPr>
      <w:r w:rsidRPr="00476C73">
        <w:rPr>
          <w:rFonts w:ascii="Times" w:eastAsia="MS Mincho" w:hAnsi="Times" w:cs="Times"/>
          <w:sz w:val="22"/>
        </w:rPr>
        <w:t>Note: it is assumed that there is at least one reserved bit in NB-MIB</w:t>
      </w:r>
    </w:p>
    <w:p w14:paraId="4613E5A2" w14:textId="137BAF94" w:rsidR="004C2CDA" w:rsidRPr="00E53BBA" w:rsidRDefault="00E53BBA" w:rsidP="00E53BBA">
      <w:pPr>
        <w:pStyle w:val="LGTdoc0"/>
        <w:numPr>
          <w:ilvl w:val="0"/>
          <w:numId w:val="37"/>
        </w:numPr>
        <w:spacing w:afterLines="0" w:after="120" w:line="240" w:lineRule="auto"/>
        <w:rPr>
          <w:rFonts w:ascii="Times" w:eastAsia="MS Mincho" w:hAnsi="Times" w:cs="Times"/>
          <w:kern w:val="0"/>
          <w:sz w:val="24"/>
          <w:lang w:val="en-US"/>
        </w:rPr>
      </w:pPr>
      <w:r w:rsidRPr="00476C73">
        <w:rPr>
          <w:rFonts w:ascii="Times" w:eastAsia="MS Mincho" w:hAnsi="Times" w:cs="Times"/>
          <w:kern w:val="0"/>
          <w:lang w:val="en-US"/>
        </w:rPr>
        <w:t>NB-MIB indicates the TBS of NB-SIB1, where the number of different TB sizes for NB-SIB1 transmission is 4.</w:t>
      </w:r>
    </w:p>
    <w:p w14:paraId="4613E5A3" w14:textId="7A33E5CA" w:rsidR="007748F7" w:rsidRDefault="005107DF" w:rsidP="007748F7">
      <w:pPr>
        <w:pStyle w:val="BodyText"/>
        <w:spacing w:after="120"/>
        <w:rPr>
          <w:rFonts w:eastAsia="SimSun"/>
          <w:lang w:eastAsia="zh-CN"/>
        </w:rPr>
      </w:pPr>
      <w:r w:rsidRPr="005107DF">
        <w:rPr>
          <w:szCs w:val="22"/>
        </w:rPr>
        <w:t>In this contribution,</w:t>
      </w:r>
      <w:r w:rsidR="0010698B">
        <w:rPr>
          <w:szCs w:val="22"/>
        </w:rPr>
        <w:t xml:space="preserve"> we provide our view on the </w:t>
      </w:r>
      <w:r w:rsidR="0052060A">
        <w:rPr>
          <w:szCs w:val="22"/>
        </w:rPr>
        <w:t>PBCH and MIB for NB-IoT</w:t>
      </w:r>
      <w:r w:rsidRPr="005107DF">
        <w:rPr>
          <w:szCs w:val="22"/>
        </w:rPr>
        <w:t xml:space="preserve">. </w:t>
      </w:r>
    </w:p>
    <w:p w14:paraId="4613E5A4" w14:textId="77777777" w:rsidR="005107DF" w:rsidRDefault="005107DF" w:rsidP="005107DF">
      <w:pPr>
        <w:pStyle w:val="LGTdoc0"/>
        <w:spacing w:afterLines="0" w:after="120" w:line="240" w:lineRule="auto"/>
        <w:rPr>
          <w:szCs w:val="22"/>
          <w:lang w:val="en-US"/>
        </w:rPr>
      </w:pPr>
    </w:p>
    <w:p w14:paraId="3BE345CC" w14:textId="77777777" w:rsidR="00080BCC" w:rsidRPr="005107DF" w:rsidRDefault="00080BCC" w:rsidP="005107DF">
      <w:pPr>
        <w:pStyle w:val="LGTdoc0"/>
        <w:spacing w:afterLines="0" w:after="120" w:line="240" w:lineRule="auto"/>
        <w:rPr>
          <w:szCs w:val="22"/>
          <w:lang w:val="en-US"/>
        </w:rPr>
      </w:pPr>
    </w:p>
    <w:p w14:paraId="4613E5A5" w14:textId="6B4AB8A1" w:rsidR="00547160" w:rsidRDefault="005F2EF0"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MIB contents</w:t>
      </w:r>
    </w:p>
    <w:p w14:paraId="6286DFF6" w14:textId="3A2C1C52" w:rsidR="005F2EF0" w:rsidRDefault="005F2EF0" w:rsidP="005F2EF0">
      <w:pPr>
        <w:pStyle w:val="LGTdoc1"/>
        <w:spacing w:beforeLines="0" w:before="120" w:after="220" w:afterAutospacing="0"/>
        <w:rPr>
          <w:b w:val="0"/>
          <w:sz w:val="22"/>
          <w:szCs w:val="22"/>
          <w:lang w:val="en-US"/>
        </w:rPr>
      </w:pPr>
      <w:r>
        <w:rPr>
          <w:b w:val="0"/>
          <w:sz w:val="22"/>
          <w:szCs w:val="22"/>
          <w:lang w:val="en-US"/>
        </w:rPr>
        <w:t>According to previous agreements, the MIB content is as follows:</w:t>
      </w:r>
    </w:p>
    <w:tbl>
      <w:tblPr>
        <w:tblStyle w:val="TableGrid"/>
        <w:tblW w:w="0" w:type="auto"/>
        <w:tblLook w:val="04A0" w:firstRow="1" w:lastRow="0" w:firstColumn="1" w:lastColumn="0" w:noHBand="0" w:noVBand="1"/>
      </w:tblPr>
      <w:tblGrid>
        <w:gridCol w:w="4681"/>
        <w:gridCol w:w="4681"/>
      </w:tblGrid>
      <w:tr w:rsidR="005F2EF0" w14:paraId="0EBF4666" w14:textId="77777777" w:rsidTr="005F2EF0">
        <w:tc>
          <w:tcPr>
            <w:tcW w:w="4681" w:type="dxa"/>
          </w:tcPr>
          <w:p w14:paraId="1EB27F04" w14:textId="38C3F6DC" w:rsidR="005F2EF0" w:rsidRDefault="005F2EF0" w:rsidP="005F2EF0">
            <w:pPr>
              <w:pStyle w:val="LGTdoc1"/>
              <w:spacing w:beforeLines="0" w:before="120" w:after="220" w:afterAutospacing="0"/>
              <w:rPr>
                <w:b w:val="0"/>
                <w:sz w:val="22"/>
                <w:szCs w:val="22"/>
                <w:lang w:val="en-US"/>
              </w:rPr>
            </w:pPr>
            <w:r>
              <w:rPr>
                <w:b w:val="0"/>
                <w:sz w:val="22"/>
                <w:szCs w:val="22"/>
                <w:lang w:val="en-US"/>
              </w:rPr>
              <w:t>SFN</w:t>
            </w:r>
            <w:r w:rsidR="00C17B55">
              <w:rPr>
                <w:b w:val="0"/>
                <w:sz w:val="22"/>
                <w:szCs w:val="22"/>
                <w:lang w:val="en-US"/>
              </w:rPr>
              <w:t xml:space="preserve"> (Agreed in RAN2)</w:t>
            </w:r>
          </w:p>
        </w:tc>
        <w:tc>
          <w:tcPr>
            <w:tcW w:w="4681" w:type="dxa"/>
          </w:tcPr>
          <w:p w14:paraId="40BF8788" w14:textId="46CE9FBC" w:rsidR="005F2EF0" w:rsidRDefault="005F2EF0" w:rsidP="005F2EF0">
            <w:pPr>
              <w:pStyle w:val="LGTdoc1"/>
              <w:spacing w:beforeLines="0" w:before="120" w:after="220" w:afterAutospacing="0"/>
              <w:rPr>
                <w:b w:val="0"/>
                <w:sz w:val="22"/>
                <w:szCs w:val="22"/>
                <w:lang w:val="en-US"/>
              </w:rPr>
            </w:pPr>
            <w:r>
              <w:rPr>
                <w:b w:val="0"/>
                <w:sz w:val="22"/>
                <w:szCs w:val="22"/>
                <w:lang w:val="en-US"/>
              </w:rPr>
              <w:t>4 bits</w:t>
            </w:r>
          </w:p>
        </w:tc>
      </w:tr>
      <w:tr w:rsidR="005F2EF0" w14:paraId="6F50733C" w14:textId="77777777" w:rsidTr="005F2EF0">
        <w:tc>
          <w:tcPr>
            <w:tcW w:w="4681" w:type="dxa"/>
          </w:tcPr>
          <w:p w14:paraId="5AFC704C" w14:textId="7FD2C9F5" w:rsidR="005F2EF0" w:rsidRDefault="005F2EF0" w:rsidP="005F2EF0">
            <w:pPr>
              <w:pStyle w:val="LGTdoc1"/>
              <w:spacing w:beforeLines="0" w:before="120" w:after="220" w:afterAutospacing="0"/>
              <w:rPr>
                <w:b w:val="0"/>
                <w:sz w:val="22"/>
                <w:szCs w:val="22"/>
                <w:lang w:val="en-US"/>
              </w:rPr>
            </w:pPr>
            <w:r>
              <w:rPr>
                <w:b w:val="0"/>
                <w:sz w:val="22"/>
                <w:szCs w:val="22"/>
                <w:lang w:val="en-US"/>
              </w:rPr>
              <w:t>SIB1 scheduling information</w:t>
            </w:r>
          </w:p>
        </w:tc>
        <w:tc>
          <w:tcPr>
            <w:tcW w:w="4681" w:type="dxa"/>
          </w:tcPr>
          <w:p w14:paraId="216D0B1F" w14:textId="549AB3F7" w:rsidR="005F2EF0" w:rsidRDefault="005F2EF0" w:rsidP="005F2EF0">
            <w:pPr>
              <w:pStyle w:val="LGTdoc1"/>
              <w:spacing w:beforeLines="0" w:before="120" w:after="220" w:afterAutospacing="0"/>
              <w:rPr>
                <w:b w:val="0"/>
                <w:sz w:val="22"/>
                <w:szCs w:val="22"/>
                <w:lang w:val="en-US"/>
              </w:rPr>
            </w:pPr>
            <w:r>
              <w:rPr>
                <w:b w:val="0"/>
                <w:sz w:val="22"/>
                <w:szCs w:val="22"/>
                <w:lang w:val="en-US"/>
              </w:rPr>
              <w:t>4 bits</w:t>
            </w:r>
          </w:p>
        </w:tc>
      </w:tr>
      <w:tr w:rsidR="005F2EF0" w14:paraId="2E7B74A7" w14:textId="77777777" w:rsidTr="005F2EF0">
        <w:tc>
          <w:tcPr>
            <w:tcW w:w="4681" w:type="dxa"/>
          </w:tcPr>
          <w:p w14:paraId="7C61AFDE" w14:textId="4DF6DD3A" w:rsidR="005F2EF0" w:rsidRDefault="005F2EF0" w:rsidP="005F2EF0">
            <w:pPr>
              <w:pStyle w:val="LGTdoc1"/>
              <w:spacing w:beforeLines="0" w:before="120" w:after="220" w:afterAutospacing="0"/>
              <w:rPr>
                <w:b w:val="0"/>
                <w:sz w:val="22"/>
                <w:szCs w:val="22"/>
                <w:lang w:val="en-US"/>
              </w:rPr>
            </w:pPr>
            <w:r>
              <w:rPr>
                <w:b w:val="0"/>
                <w:sz w:val="22"/>
                <w:szCs w:val="22"/>
                <w:lang w:val="en-US"/>
              </w:rPr>
              <w:t>Number of CRS ports</w:t>
            </w:r>
          </w:p>
        </w:tc>
        <w:tc>
          <w:tcPr>
            <w:tcW w:w="4681" w:type="dxa"/>
          </w:tcPr>
          <w:p w14:paraId="4AA4C737" w14:textId="1E8935E2" w:rsidR="005F2EF0" w:rsidRDefault="005F2EF0" w:rsidP="005F2EF0">
            <w:pPr>
              <w:pStyle w:val="LGTdoc1"/>
              <w:spacing w:beforeLines="0" w:before="120" w:after="220" w:afterAutospacing="0"/>
              <w:rPr>
                <w:b w:val="0"/>
                <w:sz w:val="22"/>
                <w:szCs w:val="22"/>
                <w:lang w:val="en-US"/>
              </w:rPr>
            </w:pPr>
            <w:r>
              <w:rPr>
                <w:b w:val="0"/>
                <w:sz w:val="22"/>
                <w:szCs w:val="22"/>
                <w:lang w:val="en-US"/>
              </w:rPr>
              <w:t>2 bits {0,1,2,4}</w:t>
            </w:r>
          </w:p>
        </w:tc>
      </w:tr>
      <w:tr w:rsidR="005F2EF0" w14:paraId="6FD0DF2F" w14:textId="77777777" w:rsidTr="005F2EF0">
        <w:tc>
          <w:tcPr>
            <w:tcW w:w="4681" w:type="dxa"/>
          </w:tcPr>
          <w:p w14:paraId="65526952" w14:textId="3B0F0E6D" w:rsidR="005F2EF0" w:rsidRDefault="005F2EF0" w:rsidP="005F2EF0">
            <w:pPr>
              <w:pStyle w:val="LGTdoc1"/>
              <w:spacing w:beforeLines="0" w:before="120" w:after="220" w:afterAutospacing="0"/>
              <w:rPr>
                <w:b w:val="0"/>
                <w:sz w:val="22"/>
                <w:szCs w:val="22"/>
                <w:lang w:val="en-US"/>
              </w:rPr>
            </w:pPr>
            <w:r>
              <w:rPr>
                <w:b w:val="0"/>
                <w:sz w:val="22"/>
                <w:szCs w:val="22"/>
                <w:lang w:val="en-US"/>
              </w:rPr>
              <w:t>Raster offset</w:t>
            </w:r>
          </w:p>
        </w:tc>
        <w:tc>
          <w:tcPr>
            <w:tcW w:w="4681" w:type="dxa"/>
          </w:tcPr>
          <w:p w14:paraId="259F6ACC" w14:textId="4BA94B48" w:rsidR="005F2EF0" w:rsidRDefault="005F2EF0" w:rsidP="005F2EF0">
            <w:pPr>
              <w:pStyle w:val="LGTdoc1"/>
              <w:spacing w:beforeLines="0" w:before="120" w:after="220" w:afterAutospacing="0"/>
              <w:rPr>
                <w:b w:val="0"/>
                <w:sz w:val="22"/>
                <w:szCs w:val="22"/>
                <w:lang w:val="en-US"/>
              </w:rPr>
            </w:pPr>
            <w:r>
              <w:rPr>
                <w:b w:val="0"/>
                <w:sz w:val="22"/>
                <w:szCs w:val="22"/>
                <w:lang w:val="en-US"/>
              </w:rPr>
              <w:t>?</w:t>
            </w:r>
          </w:p>
        </w:tc>
      </w:tr>
      <w:tr w:rsidR="005F2EF0" w14:paraId="6957E064" w14:textId="77777777" w:rsidTr="005F2EF0">
        <w:tc>
          <w:tcPr>
            <w:tcW w:w="4681" w:type="dxa"/>
          </w:tcPr>
          <w:p w14:paraId="0B4B869B" w14:textId="46B8F0EA" w:rsidR="005F2EF0" w:rsidRDefault="005F2EF0" w:rsidP="005F2EF0">
            <w:pPr>
              <w:pStyle w:val="LGTdoc1"/>
              <w:spacing w:beforeLines="0" w:before="120" w:after="220" w:afterAutospacing="0"/>
              <w:rPr>
                <w:b w:val="0"/>
                <w:sz w:val="22"/>
                <w:szCs w:val="22"/>
                <w:lang w:val="en-US"/>
              </w:rPr>
            </w:pPr>
            <w:r>
              <w:rPr>
                <w:b w:val="0"/>
                <w:sz w:val="22"/>
                <w:szCs w:val="22"/>
                <w:lang w:val="en-US"/>
              </w:rPr>
              <w:t>Same PCI indicator (FFS)</w:t>
            </w:r>
          </w:p>
        </w:tc>
        <w:tc>
          <w:tcPr>
            <w:tcW w:w="4681" w:type="dxa"/>
          </w:tcPr>
          <w:p w14:paraId="6B77ADEA" w14:textId="6E304A9D" w:rsidR="005F2EF0" w:rsidRDefault="005F2EF0" w:rsidP="005F2EF0">
            <w:pPr>
              <w:pStyle w:val="LGTdoc1"/>
              <w:spacing w:beforeLines="0" w:before="120" w:after="220" w:afterAutospacing="0"/>
              <w:rPr>
                <w:b w:val="0"/>
                <w:sz w:val="22"/>
                <w:szCs w:val="22"/>
                <w:lang w:val="en-US"/>
              </w:rPr>
            </w:pPr>
            <w:r>
              <w:rPr>
                <w:b w:val="0"/>
                <w:sz w:val="22"/>
                <w:szCs w:val="22"/>
                <w:lang w:val="en-US"/>
              </w:rPr>
              <w:t>1</w:t>
            </w:r>
            <w:r w:rsidR="00301286">
              <w:rPr>
                <w:b w:val="0"/>
                <w:sz w:val="22"/>
                <w:szCs w:val="22"/>
                <w:lang w:val="en-US"/>
              </w:rPr>
              <w:t xml:space="preserve"> bit</w:t>
            </w:r>
          </w:p>
        </w:tc>
      </w:tr>
      <w:tr w:rsidR="005F2EF0" w14:paraId="6136136D" w14:textId="77777777" w:rsidTr="005F2EF0">
        <w:tc>
          <w:tcPr>
            <w:tcW w:w="4681" w:type="dxa"/>
          </w:tcPr>
          <w:p w14:paraId="2AAC0830" w14:textId="469BC030" w:rsidR="005F2EF0" w:rsidRDefault="005F2EF0" w:rsidP="005F2EF0">
            <w:pPr>
              <w:pStyle w:val="LGTdoc1"/>
              <w:spacing w:beforeLines="0" w:before="120" w:after="220" w:afterAutospacing="0"/>
              <w:rPr>
                <w:b w:val="0"/>
                <w:sz w:val="22"/>
                <w:szCs w:val="22"/>
                <w:lang w:val="en-US"/>
              </w:rPr>
            </w:pPr>
            <w:r>
              <w:rPr>
                <w:b w:val="0"/>
                <w:sz w:val="22"/>
                <w:szCs w:val="22"/>
                <w:lang w:val="en-US"/>
              </w:rPr>
              <w:t>TDD vs FDD</w:t>
            </w:r>
            <w:r w:rsidR="00301286">
              <w:rPr>
                <w:b w:val="0"/>
                <w:sz w:val="22"/>
                <w:szCs w:val="22"/>
                <w:lang w:val="en-US"/>
              </w:rPr>
              <w:t xml:space="preserve"> (FFS)</w:t>
            </w:r>
          </w:p>
        </w:tc>
        <w:tc>
          <w:tcPr>
            <w:tcW w:w="4681" w:type="dxa"/>
          </w:tcPr>
          <w:p w14:paraId="24C2D36F" w14:textId="4DAB6B69" w:rsidR="005F2EF0" w:rsidRDefault="005F2EF0" w:rsidP="005F2EF0">
            <w:pPr>
              <w:pStyle w:val="LGTdoc1"/>
              <w:spacing w:beforeLines="0" w:before="120" w:after="220" w:afterAutospacing="0"/>
              <w:rPr>
                <w:b w:val="0"/>
                <w:sz w:val="22"/>
                <w:szCs w:val="22"/>
                <w:lang w:val="en-US"/>
              </w:rPr>
            </w:pPr>
            <w:r>
              <w:rPr>
                <w:b w:val="0"/>
                <w:sz w:val="22"/>
                <w:szCs w:val="22"/>
                <w:lang w:val="en-US"/>
              </w:rPr>
              <w:t>1</w:t>
            </w:r>
            <w:r w:rsidR="00301286">
              <w:rPr>
                <w:b w:val="0"/>
                <w:sz w:val="22"/>
                <w:szCs w:val="22"/>
                <w:lang w:val="en-US"/>
              </w:rPr>
              <w:t xml:space="preserve"> bit</w:t>
            </w:r>
          </w:p>
        </w:tc>
      </w:tr>
      <w:tr w:rsidR="00301286" w14:paraId="4D7E4ECD" w14:textId="77777777" w:rsidTr="005F2EF0">
        <w:tc>
          <w:tcPr>
            <w:tcW w:w="4681" w:type="dxa"/>
          </w:tcPr>
          <w:p w14:paraId="5969640F" w14:textId="01A1F820" w:rsidR="00301286" w:rsidRDefault="00301286" w:rsidP="005F2EF0">
            <w:pPr>
              <w:pStyle w:val="LGTdoc1"/>
              <w:spacing w:beforeLines="0" w:before="120" w:after="220" w:afterAutospacing="0"/>
              <w:rPr>
                <w:b w:val="0"/>
                <w:sz w:val="22"/>
                <w:szCs w:val="22"/>
                <w:lang w:val="en-US"/>
              </w:rPr>
            </w:pPr>
            <w:r>
              <w:rPr>
                <w:b w:val="0"/>
                <w:sz w:val="22"/>
                <w:szCs w:val="22"/>
                <w:lang w:val="en-US"/>
              </w:rPr>
              <w:t>Information to obtain CRS sequence (FFS)</w:t>
            </w:r>
          </w:p>
        </w:tc>
        <w:tc>
          <w:tcPr>
            <w:tcW w:w="4681" w:type="dxa"/>
          </w:tcPr>
          <w:p w14:paraId="3B307827" w14:textId="3DB89B72" w:rsidR="00301286" w:rsidRDefault="00301286" w:rsidP="005F2EF0">
            <w:pPr>
              <w:pStyle w:val="LGTdoc1"/>
              <w:spacing w:beforeLines="0" w:before="120" w:after="220" w:afterAutospacing="0"/>
              <w:rPr>
                <w:b w:val="0"/>
                <w:sz w:val="22"/>
                <w:szCs w:val="22"/>
                <w:lang w:val="en-US"/>
              </w:rPr>
            </w:pPr>
            <w:r>
              <w:rPr>
                <w:b w:val="0"/>
                <w:sz w:val="22"/>
                <w:szCs w:val="22"/>
                <w:lang w:val="en-US"/>
              </w:rPr>
              <w:t>?</w:t>
            </w:r>
          </w:p>
        </w:tc>
      </w:tr>
      <w:tr w:rsidR="00C17B55" w14:paraId="232B53BE" w14:textId="77777777" w:rsidTr="005F2EF0">
        <w:tc>
          <w:tcPr>
            <w:tcW w:w="4681" w:type="dxa"/>
          </w:tcPr>
          <w:p w14:paraId="4F903124" w14:textId="681AB6E2" w:rsidR="00C17B55" w:rsidRDefault="00C17B55" w:rsidP="00C17B55">
            <w:pPr>
              <w:pStyle w:val="LGTdoc1"/>
              <w:spacing w:beforeLines="0" w:before="120" w:after="220" w:afterAutospacing="0"/>
              <w:rPr>
                <w:b w:val="0"/>
                <w:sz w:val="22"/>
                <w:szCs w:val="22"/>
                <w:lang w:val="en-US"/>
              </w:rPr>
            </w:pPr>
            <w:r>
              <w:rPr>
                <w:b w:val="0"/>
                <w:sz w:val="22"/>
                <w:szCs w:val="22"/>
                <w:lang w:val="en-US"/>
              </w:rPr>
              <w:t>SIB1 value tag (Agreed in RAN2)</w:t>
            </w:r>
          </w:p>
        </w:tc>
        <w:tc>
          <w:tcPr>
            <w:tcW w:w="4681" w:type="dxa"/>
          </w:tcPr>
          <w:p w14:paraId="69BA17AE" w14:textId="40DC047E" w:rsidR="00C17B55" w:rsidRDefault="00C17B55" w:rsidP="00C17B55">
            <w:pPr>
              <w:pStyle w:val="LGTdoc1"/>
              <w:spacing w:beforeLines="0" w:before="120" w:after="220" w:afterAutospacing="0"/>
              <w:rPr>
                <w:b w:val="0"/>
                <w:sz w:val="22"/>
                <w:szCs w:val="22"/>
                <w:lang w:val="en-US"/>
              </w:rPr>
            </w:pPr>
            <w:r>
              <w:rPr>
                <w:b w:val="0"/>
                <w:sz w:val="22"/>
                <w:szCs w:val="22"/>
                <w:lang w:val="en-US"/>
              </w:rPr>
              <w:t>5 bits</w:t>
            </w:r>
          </w:p>
        </w:tc>
      </w:tr>
      <w:tr w:rsidR="00C17B55" w14:paraId="1CE8C1DD" w14:textId="77777777" w:rsidTr="005F2EF0">
        <w:tc>
          <w:tcPr>
            <w:tcW w:w="4681" w:type="dxa"/>
          </w:tcPr>
          <w:p w14:paraId="1351EC46" w14:textId="180C1EE6" w:rsidR="00C17B55" w:rsidRDefault="00C17B55" w:rsidP="00C17B55">
            <w:pPr>
              <w:pStyle w:val="LGTdoc1"/>
              <w:spacing w:beforeLines="0" w:before="120" w:after="220" w:afterAutospacing="0"/>
              <w:rPr>
                <w:b w:val="0"/>
                <w:sz w:val="22"/>
                <w:szCs w:val="22"/>
                <w:lang w:val="en-US"/>
              </w:rPr>
            </w:pPr>
            <w:r>
              <w:rPr>
                <w:b w:val="0"/>
                <w:sz w:val="22"/>
                <w:szCs w:val="22"/>
                <w:lang w:val="en-US"/>
              </w:rPr>
              <w:t>Access control (Agreed in RAN2)</w:t>
            </w:r>
          </w:p>
        </w:tc>
        <w:tc>
          <w:tcPr>
            <w:tcW w:w="4681" w:type="dxa"/>
          </w:tcPr>
          <w:p w14:paraId="48E1E3B0" w14:textId="650C824B" w:rsidR="00C17B55" w:rsidRDefault="00C17B55" w:rsidP="00C17B55">
            <w:pPr>
              <w:pStyle w:val="LGTdoc1"/>
              <w:spacing w:beforeLines="0" w:before="120" w:after="220" w:afterAutospacing="0"/>
              <w:rPr>
                <w:b w:val="0"/>
                <w:sz w:val="22"/>
                <w:szCs w:val="22"/>
                <w:lang w:val="en-US"/>
              </w:rPr>
            </w:pPr>
            <w:r>
              <w:rPr>
                <w:b w:val="0"/>
                <w:sz w:val="22"/>
                <w:szCs w:val="22"/>
                <w:lang w:val="en-US"/>
              </w:rPr>
              <w:t>1 bit</w:t>
            </w:r>
          </w:p>
        </w:tc>
      </w:tr>
    </w:tbl>
    <w:p w14:paraId="6FFC3938" w14:textId="77777777" w:rsidR="005F2EF0" w:rsidRDefault="005F2EF0" w:rsidP="005F2EF0">
      <w:pPr>
        <w:pStyle w:val="LGTdoc1"/>
        <w:spacing w:beforeLines="0" w:before="120" w:after="220" w:afterAutospacing="0"/>
        <w:rPr>
          <w:b w:val="0"/>
          <w:sz w:val="22"/>
          <w:szCs w:val="22"/>
          <w:lang w:val="en-US"/>
        </w:rPr>
      </w:pPr>
    </w:p>
    <w:p w14:paraId="7429B50D" w14:textId="2E52863B" w:rsidR="00301286" w:rsidRDefault="00301286" w:rsidP="005F2EF0">
      <w:pPr>
        <w:pStyle w:val="LGTdoc1"/>
        <w:spacing w:beforeLines="0" w:before="120" w:after="220" w:afterAutospacing="0"/>
        <w:rPr>
          <w:b w:val="0"/>
          <w:sz w:val="22"/>
          <w:szCs w:val="22"/>
          <w:lang w:val="en-US"/>
        </w:rPr>
      </w:pPr>
      <w:r>
        <w:rPr>
          <w:b w:val="0"/>
          <w:sz w:val="22"/>
          <w:szCs w:val="22"/>
          <w:lang w:val="en-US"/>
        </w:rPr>
        <w:t>In the following, we provide our view on the MIB fields that are yet to be decided:</w:t>
      </w:r>
    </w:p>
    <w:p w14:paraId="16A0A23D" w14:textId="32B0792A" w:rsidR="00301286" w:rsidRDefault="00301286" w:rsidP="00301286">
      <w:pPr>
        <w:pStyle w:val="LGTdoc1"/>
        <w:numPr>
          <w:ilvl w:val="1"/>
          <w:numId w:val="3"/>
        </w:numPr>
        <w:spacing w:beforeLines="0" w:before="120" w:after="220" w:afterAutospacing="0"/>
        <w:rPr>
          <w:rFonts w:ascii="Arial" w:hAnsi="Arial" w:cs="Arial"/>
          <w:lang w:val="en-US"/>
        </w:rPr>
      </w:pPr>
      <w:r>
        <w:rPr>
          <w:rFonts w:ascii="Arial" w:hAnsi="Arial" w:cs="Arial"/>
          <w:lang w:val="en-US"/>
        </w:rPr>
        <w:t>TDD support</w:t>
      </w:r>
    </w:p>
    <w:p w14:paraId="43A0CFE4" w14:textId="77777777" w:rsidR="005F2EF0" w:rsidRDefault="00301286" w:rsidP="005F2EF0">
      <w:pPr>
        <w:pStyle w:val="LGTdoc1"/>
        <w:spacing w:beforeLines="0" w:before="120" w:after="220" w:afterAutospacing="0"/>
        <w:rPr>
          <w:b w:val="0"/>
          <w:sz w:val="22"/>
          <w:szCs w:val="22"/>
          <w:lang w:val="en-US"/>
        </w:rPr>
      </w:pPr>
      <w:r>
        <w:rPr>
          <w:b w:val="0"/>
          <w:sz w:val="22"/>
          <w:szCs w:val="22"/>
          <w:lang w:val="en-US"/>
        </w:rPr>
        <w:t>It is agreed in RAN1 that TDD is not supported in release 13, but “</w:t>
      </w:r>
      <w:r w:rsidRPr="00301286">
        <w:rPr>
          <w:b w:val="0"/>
          <w:sz w:val="22"/>
          <w:szCs w:val="22"/>
          <w:lang w:val="en-US"/>
        </w:rPr>
        <w:t>supports at least the necessary forward compatibility to support TDD”</w:t>
      </w:r>
      <w:r>
        <w:rPr>
          <w:b w:val="0"/>
          <w:sz w:val="22"/>
          <w:szCs w:val="22"/>
          <w:lang w:val="en-US"/>
        </w:rPr>
        <w:t>. In our view, an FDD vs TDD bit in PBCH would be necessary to achieve this forward compatibility without increasing the complexity of future NB-IoT UE that support FDD and TDD:</w:t>
      </w:r>
    </w:p>
    <w:p w14:paraId="6022DC28" w14:textId="77777777" w:rsidR="00301286" w:rsidRDefault="00301286" w:rsidP="00301286">
      <w:pPr>
        <w:pStyle w:val="LGTdoc1"/>
        <w:numPr>
          <w:ilvl w:val="0"/>
          <w:numId w:val="40"/>
        </w:numPr>
        <w:spacing w:beforeLines="0" w:before="120" w:after="220" w:afterAutospacing="0"/>
        <w:rPr>
          <w:b w:val="0"/>
          <w:sz w:val="22"/>
          <w:szCs w:val="22"/>
          <w:lang w:val="en-US"/>
        </w:rPr>
      </w:pPr>
      <w:r>
        <w:rPr>
          <w:b w:val="0"/>
          <w:sz w:val="22"/>
          <w:szCs w:val="22"/>
          <w:lang w:val="en-US"/>
        </w:rPr>
        <w:t xml:space="preserve">It would be desirable for the sync channel (PSS/SSS) to be the same for FDD and TDD. Changing the sync channel for a potential Rel-14 TDD UE would increase the complexity (a UE should look for two sync signals instead of one), which is not desirable. </w:t>
      </w:r>
    </w:p>
    <w:p w14:paraId="44E0670B" w14:textId="489F1BA6" w:rsidR="00301286" w:rsidRDefault="00301286" w:rsidP="00301286">
      <w:pPr>
        <w:pStyle w:val="LGTdoc1"/>
        <w:numPr>
          <w:ilvl w:val="0"/>
          <w:numId w:val="40"/>
        </w:numPr>
        <w:spacing w:beforeLines="0" w:before="120" w:after="220" w:afterAutospacing="0"/>
        <w:rPr>
          <w:b w:val="0"/>
          <w:sz w:val="22"/>
          <w:szCs w:val="22"/>
          <w:lang w:val="en-US"/>
        </w:rPr>
      </w:pPr>
      <w:r>
        <w:rPr>
          <w:b w:val="0"/>
          <w:sz w:val="22"/>
          <w:szCs w:val="22"/>
          <w:lang w:val="en-US"/>
        </w:rPr>
        <w:t>There is a working assumption assuming that one reserved bit in MIB can be used for FDD vs TDD differentiation in future releases, if needed. This approach, however, would not be amenable to Rel-13 UE that can potentially find a Rel-14 TDD cell, as they will decode PBCH and just ignore that field.</w:t>
      </w:r>
    </w:p>
    <w:p w14:paraId="1AF48746" w14:textId="6614A731" w:rsidR="00301286" w:rsidRDefault="00D61E89" w:rsidP="00301286">
      <w:pPr>
        <w:pStyle w:val="LGTdoc1"/>
        <w:spacing w:beforeLines="0" w:before="120" w:after="220" w:afterAutospacing="0"/>
        <w:rPr>
          <w:b w:val="0"/>
          <w:sz w:val="22"/>
          <w:szCs w:val="22"/>
          <w:lang w:val="en-US"/>
        </w:rPr>
      </w:pPr>
      <w:r>
        <w:rPr>
          <w:b w:val="0"/>
          <w:sz w:val="22"/>
          <w:szCs w:val="22"/>
          <w:lang w:val="en-US"/>
        </w:rPr>
        <w:t>To avoid this confusion and potential increase in complexity, we propose to use 1 bit in MIB to signal FDD vs TDD. In Rel-13 specification, this bit can be alternatively defined as having a constant value (set to 0), otherwise the UE may assume the cell is barred.</w:t>
      </w:r>
    </w:p>
    <w:p w14:paraId="0900283F" w14:textId="4EFB6783" w:rsidR="00D61E89" w:rsidRDefault="00D61E89" w:rsidP="00301286">
      <w:pPr>
        <w:pStyle w:val="LGTdoc1"/>
        <w:spacing w:beforeLines="0" w:before="120" w:after="220" w:afterAutospacing="0"/>
        <w:rPr>
          <w:b w:val="0"/>
          <w:sz w:val="22"/>
          <w:szCs w:val="22"/>
          <w:lang w:val="en-US"/>
        </w:rPr>
      </w:pPr>
      <w:r w:rsidRPr="00D61E89">
        <w:rPr>
          <w:sz w:val="22"/>
          <w:szCs w:val="22"/>
          <w:u w:val="single"/>
          <w:lang w:val="en-US"/>
        </w:rPr>
        <w:t>Proposal 1:</w:t>
      </w:r>
      <w:r w:rsidRPr="00EC22C7">
        <w:rPr>
          <w:sz w:val="22"/>
          <w:szCs w:val="22"/>
          <w:lang w:val="en-US"/>
        </w:rPr>
        <w:t xml:space="preserve"> </w:t>
      </w:r>
      <w:r>
        <w:rPr>
          <w:b w:val="0"/>
          <w:sz w:val="22"/>
          <w:szCs w:val="22"/>
          <w:lang w:val="en-US"/>
        </w:rPr>
        <w:t>1 bit in MIB</w:t>
      </w:r>
      <w:r w:rsidR="00EC22C7">
        <w:rPr>
          <w:b w:val="0"/>
          <w:sz w:val="22"/>
          <w:szCs w:val="22"/>
          <w:lang w:val="en-US"/>
        </w:rPr>
        <w:t xml:space="preserve"> is used</w:t>
      </w:r>
      <w:r>
        <w:rPr>
          <w:b w:val="0"/>
          <w:sz w:val="22"/>
          <w:szCs w:val="22"/>
          <w:lang w:val="en-US"/>
        </w:rPr>
        <w:t xml:space="preserve"> for FDD/TDD differentiation. </w:t>
      </w:r>
    </w:p>
    <w:p w14:paraId="7154653C" w14:textId="77777777" w:rsidR="00D61E89" w:rsidRPr="00D61E89" w:rsidRDefault="00D61E89" w:rsidP="00301286">
      <w:pPr>
        <w:pStyle w:val="LGTdoc1"/>
        <w:spacing w:beforeLines="0" w:before="120" w:after="220" w:afterAutospacing="0"/>
        <w:rPr>
          <w:b w:val="0"/>
          <w:sz w:val="22"/>
          <w:szCs w:val="22"/>
          <w:lang w:val="en-US"/>
        </w:rPr>
      </w:pPr>
    </w:p>
    <w:p w14:paraId="59E30CB6" w14:textId="1877DCEF" w:rsidR="00D61E89" w:rsidRDefault="00D61E89" w:rsidP="00D61E89">
      <w:pPr>
        <w:pStyle w:val="LGTdoc1"/>
        <w:numPr>
          <w:ilvl w:val="1"/>
          <w:numId w:val="3"/>
        </w:numPr>
        <w:spacing w:beforeLines="0" w:before="120" w:after="220" w:afterAutospacing="0"/>
        <w:rPr>
          <w:rFonts w:ascii="Arial" w:hAnsi="Arial" w:cs="Arial"/>
          <w:lang w:val="en-US"/>
        </w:rPr>
      </w:pPr>
      <w:r>
        <w:rPr>
          <w:rFonts w:ascii="Arial" w:hAnsi="Arial" w:cs="Arial"/>
          <w:lang w:val="en-US"/>
        </w:rPr>
        <w:t>Indication of operation mode / raster</w:t>
      </w:r>
    </w:p>
    <w:p w14:paraId="24592876" w14:textId="77777777" w:rsidR="002C46C5" w:rsidRDefault="00D61E89" w:rsidP="00D61E89">
      <w:pPr>
        <w:pStyle w:val="LGTdoc1"/>
        <w:spacing w:beforeLines="0" w:before="120" w:after="220" w:afterAutospacing="0"/>
        <w:rPr>
          <w:b w:val="0"/>
          <w:sz w:val="22"/>
          <w:szCs w:val="22"/>
          <w:lang w:val="en-US"/>
        </w:rPr>
      </w:pPr>
      <w:r>
        <w:rPr>
          <w:b w:val="0"/>
          <w:sz w:val="22"/>
          <w:szCs w:val="22"/>
          <w:lang w:val="en-US"/>
        </w:rPr>
        <w:t>It is already agreed to have a separate field to indicate the number of CRS ports. This number can be set to {0,1,2,4}, where the 0 indicates standalone or guard-band deployment.</w:t>
      </w:r>
    </w:p>
    <w:p w14:paraId="2F965CD8" w14:textId="491A6B3D" w:rsidR="002C46C5" w:rsidRDefault="002C46C5" w:rsidP="00D61E89">
      <w:pPr>
        <w:pStyle w:val="LGTdoc1"/>
        <w:spacing w:beforeLines="0" w:before="120" w:after="220" w:afterAutospacing="0"/>
        <w:rPr>
          <w:b w:val="0"/>
          <w:sz w:val="22"/>
          <w:szCs w:val="22"/>
          <w:lang w:val="en-US"/>
        </w:rPr>
      </w:pPr>
      <w:r>
        <w:rPr>
          <w:b w:val="0"/>
          <w:sz w:val="22"/>
          <w:szCs w:val="22"/>
          <w:lang w:val="en-US"/>
        </w:rPr>
        <w:lastRenderedPageBreak/>
        <w:t>We present two different options to signal operation mode / raster / CRS sequence</w:t>
      </w:r>
    </w:p>
    <w:p w14:paraId="518CC4FE" w14:textId="77777777" w:rsidR="002C46C5" w:rsidRPr="00D61E89" w:rsidRDefault="002C46C5" w:rsidP="002C46C5">
      <w:pPr>
        <w:pStyle w:val="LGTdoc1"/>
        <w:spacing w:beforeLines="0" w:before="120" w:after="220" w:afterAutospacing="0"/>
        <w:rPr>
          <w:b w:val="0"/>
          <w:sz w:val="22"/>
          <w:szCs w:val="22"/>
          <w:lang w:val="en-US"/>
        </w:rPr>
      </w:pPr>
    </w:p>
    <w:p w14:paraId="206E1546" w14:textId="36FE4AE5" w:rsidR="002C46C5" w:rsidRDefault="002C46C5" w:rsidP="002C46C5">
      <w:pPr>
        <w:pStyle w:val="LGTdoc1"/>
        <w:numPr>
          <w:ilvl w:val="2"/>
          <w:numId w:val="3"/>
        </w:numPr>
        <w:spacing w:beforeLines="0" w:before="120" w:after="220" w:afterAutospacing="0"/>
        <w:rPr>
          <w:rFonts w:ascii="Arial" w:hAnsi="Arial" w:cs="Arial"/>
          <w:lang w:val="en-US"/>
        </w:rPr>
      </w:pPr>
      <w:r>
        <w:rPr>
          <w:rFonts w:ascii="Arial" w:hAnsi="Arial" w:cs="Arial"/>
          <w:lang w:val="en-US"/>
        </w:rPr>
        <w:t xml:space="preserve"> Same-PCID bit + indication</w:t>
      </w:r>
    </w:p>
    <w:p w14:paraId="36749B2B" w14:textId="1BD4684E" w:rsidR="002C46C5" w:rsidRDefault="002C46C5" w:rsidP="00D61E89">
      <w:pPr>
        <w:pStyle w:val="LGTdoc1"/>
        <w:spacing w:beforeLines="0" w:before="120" w:after="220" w:afterAutospacing="0"/>
        <w:rPr>
          <w:b w:val="0"/>
          <w:sz w:val="22"/>
          <w:szCs w:val="22"/>
          <w:lang w:val="en-US"/>
        </w:rPr>
      </w:pPr>
      <w:r>
        <w:rPr>
          <w:b w:val="0"/>
          <w:sz w:val="22"/>
          <w:szCs w:val="22"/>
          <w:lang w:val="en-US"/>
        </w:rPr>
        <w:t>One option is to include the same-PCID bit in MIB (1 bit) and a separate field with all possible PRB locations.</w:t>
      </w:r>
    </w:p>
    <w:p w14:paraId="2CB43592" w14:textId="3EB23FE5" w:rsidR="00D61E89" w:rsidRDefault="00D61E89" w:rsidP="00D61E89">
      <w:pPr>
        <w:pStyle w:val="LGTdoc1"/>
        <w:spacing w:beforeLines="0" w:before="120" w:after="220" w:afterAutospacing="0"/>
        <w:rPr>
          <w:b w:val="0"/>
          <w:sz w:val="22"/>
          <w:szCs w:val="22"/>
          <w:lang w:val="en-US"/>
        </w:rPr>
      </w:pPr>
      <w:r>
        <w:rPr>
          <w:b w:val="0"/>
          <w:sz w:val="22"/>
          <w:szCs w:val="22"/>
          <w:lang w:val="en-US"/>
        </w:rPr>
        <w:t xml:space="preserve">For in-band, there are a total of 14 possible RB locations for cells with an odd number of RBs, and 18 possible RB locations for cells with even number of RBs. These locations capture all the possible offsets with respect to the center of the LTE cell, so knowing this value is enough to use CRS for demodulation, without the need to know the cell bandwidth. </w:t>
      </w:r>
    </w:p>
    <w:p w14:paraId="2FCB9401" w14:textId="77777777" w:rsidR="00D61E89" w:rsidRDefault="00D61E89" w:rsidP="00D61E89">
      <w:pPr>
        <w:pStyle w:val="LGTdoc1"/>
        <w:spacing w:beforeLines="0" w:before="120" w:after="220" w:afterAutospacing="0"/>
        <w:rPr>
          <w:b w:val="0"/>
          <w:sz w:val="22"/>
          <w:szCs w:val="22"/>
          <w:lang w:val="en-US"/>
        </w:rPr>
      </w:pPr>
    </w:p>
    <w:p w14:paraId="73A86C68" w14:textId="145F33AE" w:rsidR="004D4D71" w:rsidRDefault="004D4D71" w:rsidP="004D4D71">
      <w:pPr>
        <w:pStyle w:val="LGTdoc1"/>
        <w:keepNext/>
        <w:spacing w:beforeLines="0" w:before="120" w:after="220" w:afterAutospacing="0"/>
      </w:pPr>
      <w:r>
        <w:rPr>
          <w:rFonts w:ascii="Arial" w:hAnsi="Arial" w:cs="Arial"/>
          <w:lang w:val="en-US"/>
        </w:rPr>
        <w:object w:dxaOrig="10643" w:dyaOrig="3406" w14:anchorId="4676E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170.25pt" o:ole="">
            <v:imagedata r:id="rId14" o:title=""/>
          </v:shape>
          <o:OLEObject Type="Embed" ProgID="Visio.Drawing.11" ShapeID="_x0000_i1025" DrawAspect="Content" ObjectID="_1519542180" r:id="rId15"/>
        </w:object>
      </w:r>
    </w:p>
    <w:p w14:paraId="175F84D0" w14:textId="7E766AE6" w:rsidR="00D61E89" w:rsidRDefault="004D4D71" w:rsidP="004D4D71">
      <w:pPr>
        <w:pStyle w:val="Caption"/>
        <w:jc w:val="center"/>
        <w:rPr>
          <w:rFonts w:ascii="Arial" w:hAnsi="Arial" w:cs="Arial"/>
          <w:lang w:val="en-US"/>
        </w:rPr>
      </w:pPr>
      <w:r>
        <w:t xml:space="preserve">Figure </w:t>
      </w:r>
      <w:r>
        <w:fldChar w:fldCharType="begin"/>
      </w:r>
      <w:r>
        <w:instrText xml:space="preserve"> SEQ Figure \* ARABIC </w:instrText>
      </w:r>
      <w:r>
        <w:fldChar w:fldCharType="separate"/>
      </w:r>
      <w:r>
        <w:rPr>
          <w:noProof/>
        </w:rPr>
        <w:t>1</w:t>
      </w:r>
      <w:r>
        <w:fldChar w:fldCharType="end"/>
      </w:r>
      <w:r>
        <w:t xml:space="preserve"> PRB index for different bandwidth values</w:t>
      </w:r>
      <w:r w:rsidR="002C46C5">
        <w:t xml:space="preserve"> for option 1</w:t>
      </w:r>
    </w:p>
    <w:p w14:paraId="21C543F8" w14:textId="51CC3A67" w:rsidR="004D4D71" w:rsidRDefault="004D4D71" w:rsidP="00301286">
      <w:pPr>
        <w:pStyle w:val="LGTdoc1"/>
        <w:spacing w:beforeLines="0" w:before="120" w:after="220" w:afterAutospacing="0"/>
        <w:rPr>
          <w:b w:val="0"/>
          <w:sz w:val="22"/>
          <w:szCs w:val="22"/>
          <w:lang w:val="en-US"/>
        </w:rPr>
      </w:pPr>
      <w:r>
        <w:rPr>
          <w:b w:val="0"/>
          <w:sz w:val="22"/>
          <w:szCs w:val="22"/>
          <w:lang w:val="en-US"/>
        </w:rPr>
        <w:t>This field would use 5 bits to signal all the possible combinations offsets. From this index, we can recover the CRS sequence plus the offset with respect to frequency raster. If we are in standalone or guard band mode (i.e., number of CRS antenna ports is signaled to be zero), this field can be used to signal the offset with respect to the 100kHz raster. The following values (in kHz) are allowed: {-7.5, -2.5, 0, 2.5, 7.5}. If the value is 0, then this means that the deployment is standalone. Otherwise, the deployment is guard-band.</w:t>
      </w:r>
    </w:p>
    <w:p w14:paraId="12368D02" w14:textId="77777777" w:rsidR="002C46C5" w:rsidRDefault="002C46C5" w:rsidP="00301286">
      <w:pPr>
        <w:pStyle w:val="LGTdoc1"/>
        <w:spacing w:beforeLines="0" w:before="120" w:after="220" w:afterAutospacing="0"/>
        <w:rPr>
          <w:b w:val="0"/>
          <w:sz w:val="22"/>
          <w:szCs w:val="22"/>
          <w:lang w:val="en-US"/>
        </w:rPr>
      </w:pPr>
    </w:p>
    <w:p w14:paraId="70E242C4" w14:textId="23EE1A18" w:rsidR="002C46C5" w:rsidRDefault="002C46C5" w:rsidP="002C46C5">
      <w:pPr>
        <w:pStyle w:val="LGTdoc1"/>
        <w:numPr>
          <w:ilvl w:val="2"/>
          <w:numId w:val="3"/>
        </w:numPr>
        <w:spacing w:beforeLines="0" w:before="120" w:after="220" w:afterAutospacing="0"/>
        <w:rPr>
          <w:rFonts w:ascii="Arial" w:hAnsi="Arial" w:cs="Arial"/>
          <w:lang w:val="en-US"/>
        </w:rPr>
      </w:pPr>
      <w:r>
        <w:rPr>
          <w:rFonts w:ascii="Arial" w:hAnsi="Arial" w:cs="Arial"/>
          <w:lang w:val="en-US"/>
        </w:rPr>
        <w:t xml:space="preserve"> Joint encoding of same PCID, CRS information and raster</w:t>
      </w:r>
    </w:p>
    <w:p w14:paraId="4613E606" w14:textId="146BEC74" w:rsidR="001D4A55" w:rsidRDefault="002C46C5" w:rsidP="001D4A55">
      <w:pPr>
        <w:tabs>
          <w:tab w:val="right" w:pos="9216"/>
        </w:tabs>
        <w:jc w:val="left"/>
        <w:rPr>
          <w:rFonts w:ascii="Times New Roman"/>
          <w:snapToGrid w:val="0"/>
          <w:kern w:val="0"/>
          <w:sz w:val="22"/>
          <w:szCs w:val="22"/>
        </w:rPr>
      </w:pPr>
      <w:r>
        <w:rPr>
          <w:rFonts w:ascii="Times New Roman"/>
          <w:snapToGrid w:val="0"/>
          <w:kern w:val="0"/>
          <w:sz w:val="22"/>
          <w:szCs w:val="22"/>
        </w:rPr>
        <w:t>An alternative approach is to use jointly encode same PCID and CRS / raster offset information. We have the following combinations</w:t>
      </w:r>
    </w:p>
    <w:p w14:paraId="56A9ECA5" w14:textId="459C3DFF" w:rsidR="002C46C5" w:rsidRDefault="002C46C5" w:rsidP="002C46C5">
      <w:pPr>
        <w:pStyle w:val="ListParagraph"/>
        <w:numPr>
          <w:ilvl w:val="0"/>
          <w:numId w:val="41"/>
        </w:numPr>
        <w:tabs>
          <w:tab w:val="right" w:pos="9216"/>
        </w:tabs>
        <w:ind w:leftChars="0"/>
        <w:rPr>
          <w:rFonts w:ascii="Times New Roman"/>
          <w:snapToGrid w:val="0"/>
          <w:sz w:val="22"/>
          <w:szCs w:val="22"/>
        </w:rPr>
      </w:pPr>
      <w:r>
        <w:rPr>
          <w:rFonts w:ascii="Times New Roman"/>
          <w:snapToGrid w:val="0"/>
          <w:sz w:val="22"/>
          <w:szCs w:val="22"/>
        </w:rPr>
        <w:t>If number of CRS ports = 0, we need to signal the raster offset (</w:t>
      </w:r>
      <w:r w:rsidRPr="002C46C5">
        <w:rPr>
          <w:rFonts w:ascii="Times New Roman"/>
          <w:snapToGrid w:val="0"/>
          <w:sz w:val="22"/>
          <w:szCs w:val="22"/>
        </w:rPr>
        <w:t>{-7.5, -2.5, 0, 2.5, 7.5}</w:t>
      </w:r>
      <w:r>
        <w:rPr>
          <w:rFonts w:ascii="Times New Roman"/>
          <w:snapToGrid w:val="0"/>
          <w:sz w:val="22"/>
          <w:szCs w:val="22"/>
        </w:rPr>
        <w:t xml:space="preserve">) </w:t>
      </w:r>
      <w:r w:rsidRPr="002C46C5">
        <w:rPr>
          <w:rFonts w:ascii="Times New Roman"/>
          <w:snapToGrid w:val="0"/>
          <w:sz w:val="22"/>
          <w:szCs w:val="22"/>
        </w:rPr>
        <w:sym w:font="Wingdings" w:char="F0E8"/>
      </w:r>
      <w:r>
        <w:rPr>
          <w:rFonts w:ascii="Times New Roman"/>
          <w:snapToGrid w:val="0"/>
          <w:sz w:val="22"/>
          <w:szCs w:val="22"/>
        </w:rPr>
        <w:t xml:space="preserve"> 5 combinations</w:t>
      </w:r>
      <w:r w:rsidRPr="002C46C5">
        <w:rPr>
          <w:rFonts w:ascii="Times New Roman"/>
          <w:snapToGrid w:val="0"/>
          <w:sz w:val="22"/>
          <w:szCs w:val="22"/>
        </w:rPr>
        <w:t>.</w:t>
      </w:r>
    </w:p>
    <w:p w14:paraId="4CFA9E6B" w14:textId="4C82A06F" w:rsidR="002C46C5" w:rsidRDefault="002C46C5" w:rsidP="002C46C5">
      <w:pPr>
        <w:pStyle w:val="ListParagraph"/>
        <w:numPr>
          <w:ilvl w:val="0"/>
          <w:numId w:val="41"/>
        </w:numPr>
        <w:tabs>
          <w:tab w:val="right" w:pos="9216"/>
        </w:tabs>
        <w:ind w:leftChars="0"/>
        <w:rPr>
          <w:rFonts w:ascii="Times New Roman"/>
          <w:snapToGrid w:val="0"/>
          <w:sz w:val="22"/>
          <w:szCs w:val="22"/>
        </w:rPr>
      </w:pPr>
      <w:r>
        <w:rPr>
          <w:rFonts w:ascii="Times New Roman"/>
          <w:snapToGrid w:val="0"/>
          <w:sz w:val="22"/>
          <w:szCs w:val="22"/>
        </w:rPr>
        <w:t>If number of CRS ports &gt; 0, we need to signal the following:</w:t>
      </w:r>
    </w:p>
    <w:p w14:paraId="30F545C7" w14:textId="6AD5370B" w:rsidR="002C46C5" w:rsidRDefault="002C46C5" w:rsidP="002C46C5">
      <w:pPr>
        <w:pStyle w:val="ListParagraph"/>
        <w:numPr>
          <w:ilvl w:val="1"/>
          <w:numId w:val="41"/>
        </w:numPr>
        <w:tabs>
          <w:tab w:val="right" w:pos="9216"/>
        </w:tabs>
        <w:ind w:leftChars="0"/>
        <w:rPr>
          <w:rFonts w:ascii="Times New Roman"/>
          <w:snapToGrid w:val="0"/>
          <w:sz w:val="22"/>
          <w:szCs w:val="22"/>
        </w:rPr>
      </w:pPr>
      <w:r>
        <w:rPr>
          <w:rFonts w:ascii="Times New Roman"/>
          <w:snapToGrid w:val="0"/>
          <w:sz w:val="22"/>
          <w:szCs w:val="22"/>
        </w:rPr>
        <w:t>Different PCID: In this case, we need to signal the raster offset explicitly with 4 possible values (-7.5, -2.5, 2.5, 7.5)</w:t>
      </w:r>
    </w:p>
    <w:p w14:paraId="4A82A5D4" w14:textId="1DC635C3" w:rsidR="002C46C5" w:rsidRDefault="002C46C5" w:rsidP="00F13FAE">
      <w:pPr>
        <w:pStyle w:val="ListParagraph"/>
        <w:numPr>
          <w:ilvl w:val="1"/>
          <w:numId w:val="41"/>
        </w:numPr>
        <w:tabs>
          <w:tab w:val="right" w:pos="9216"/>
        </w:tabs>
        <w:ind w:leftChars="0"/>
        <w:rPr>
          <w:rFonts w:ascii="Times New Roman"/>
          <w:snapToGrid w:val="0"/>
          <w:sz w:val="22"/>
          <w:szCs w:val="22"/>
        </w:rPr>
      </w:pPr>
      <w:r w:rsidRPr="002C46C5">
        <w:rPr>
          <w:rFonts w:ascii="Times New Roman"/>
          <w:snapToGrid w:val="0"/>
          <w:sz w:val="22"/>
          <w:szCs w:val="22"/>
        </w:rPr>
        <w:t xml:space="preserve">Same PCID + CRS information </w:t>
      </w:r>
      <w:r w:rsidRPr="002C46C5">
        <w:rPr>
          <w:rFonts w:ascii="Times New Roman"/>
          <w:snapToGrid w:val="0"/>
          <w:sz w:val="22"/>
          <w:szCs w:val="22"/>
        </w:rPr>
        <w:sym w:font="Wingdings" w:char="F0E8"/>
      </w:r>
      <w:r w:rsidRPr="002C46C5">
        <w:rPr>
          <w:rFonts w:ascii="Times New Roman"/>
          <w:snapToGrid w:val="0"/>
          <w:sz w:val="22"/>
          <w:szCs w:val="22"/>
        </w:rPr>
        <w:t xml:space="preserve"> 32 combinations without bandwidth information, 46 with bandwidth information</w:t>
      </w:r>
      <w:r>
        <w:rPr>
          <w:rFonts w:ascii="Times New Roman"/>
          <w:snapToGrid w:val="0"/>
          <w:sz w:val="22"/>
          <w:szCs w:val="22"/>
        </w:rPr>
        <w:t>.</w:t>
      </w:r>
    </w:p>
    <w:p w14:paraId="28D9DAA1" w14:textId="77777777" w:rsidR="002C46C5" w:rsidRDefault="002C46C5" w:rsidP="002C46C5">
      <w:pPr>
        <w:pStyle w:val="ListParagraph"/>
        <w:tabs>
          <w:tab w:val="right" w:pos="9216"/>
        </w:tabs>
        <w:ind w:leftChars="0" w:left="1440"/>
        <w:rPr>
          <w:rFonts w:ascii="Times New Roman"/>
          <w:snapToGrid w:val="0"/>
          <w:sz w:val="22"/>
          <w:szCs w:val="22"/>
        </w:rPr>
      </w:pPr>
    </w:p>
    <w:p w14:paraId="6AC98EA4" w14:textId="5F704CD2" w:rsidR="002C46C5" w:rsidRDefault="002C46C5" w:rsidP="002C46C5">
      <w:pPr>
        <w:tabs>
          <w:tab w:val="right" w:pos="9216"/>
        </w:tabs>
        <w:rPr>
          <w:rFonts w:ascii="Times New Roman"/>
          <w:snapToGrid w:val="0"/>
          <w:sz w:val="22"/>
          <w:szCs w:val="22"/>
        </w:rPr>
      </w:pPr>
      <w:r>
        <w:rPr>
          <w:rFonts w:ascii="Times New Roman"/>
          <w:snapToGrid w:val="0"/>
          <w:sz w:val="22"/>
          <w:szCs w:val="22"/>
        </w:rPr>
        <w:t>Thus, we need a total of 6 bits to convey this information. For example, we can use the following table</w:t>
      </w:r>
    </w:p>
    <w:p w14:paraId="05B72E1A" w14:textId="77777777" w:rsidR="002C46C5" w:rsidRDefault="002C46C5" w:rsidP="002C46C5">
      <w:pPr>
        <w:tabs>
          <w:tab w:val="right" w:pos="9216"/>
        </w:tabs>
        <w:rPr>
          <w:rFonts w:ascii="Times New Roman"/>
          <w:snapToGrid w:val="0"/>
          <w:sz w:val="22"/>
          <w:szCs w:val="22"/>
        </w:rPr>
      </w:pPr>
    </w:p>
    <w:p w14:paraId="73376AD4" w14:textId="77777777" w:rsidR="002C46C5" w:rsidRDefault="002C46C5" w:rsidP="002C46C5">
      <w:pPr>
        <w:tabs>
          <w:tab w:val="right" w:pos="9216"/>
        </w:tabs>
        <w:rPr>
          <w:rFonts w:ascii="Times New Roman"/>
          <w:snapToGrid w:val="0"/>
          <w:sz w:val="22"/>
          <w:szCs w:val="22"/>
        </w:rPr>
      </w:pPr>
    </w:p>
    <w:p w14:paraId="300A3AC8" w14:textId="77777777" w:rsidR="002C46C5" w:rsidRDefault="002C46C5" w:rsidP="002C46C5">
      <w:pPr>
        <w:tabs>
          <w:tab w:val="right" w:pos="9216"/>
        </w:tabs>
        <w:rPr>
          <w:rFonts w:ascii="Times New Roman"/>
          <w:snapToGrid w:val="0"/>
          <w:sz w:val="22"/>
          <w:szCs w:val="22"/>
        </w:rPr>
      </w:pPr>
    </w:p>
    <w:p w14:paraId="4A089E6F" w14:textId="5D9D05DD" w:rsidR="002C46C5" w:rsidRDefault="002C46C5" w:rsidP="002C46C5">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Interpretation of CRS/deployment field for number CRS ports &gt; 0</w:t>
      </w:r>
    </w:p>
    <w:tbl>
      <w:tblPr>
        <w:tblStyle w:val="TableGrid"/>
        <w:tblW w:w="0" w:type="auto"/>
        <w:tblLook w:val="04A0" w:firstRow="1" w:lastRow="0" w:firstColumn="1" w:lastColumn="0" w:noHBand="0" w:noVBand="1"/>
      </w:tblPr>
      <w:tblGrid>
        <w:gridCol w:w="4681"/>
        <w:gridCol w:w="4681"/>
      </w:tblGrid>
      <w:tr w:rsidR="002C46C5" w14:paraId="3C4604E7" w14:textId="77777777" w:rsidTr="002C46C5">
        <w:tc>
          <w:tcPr>
            <w:tcW w:w="4681" w:type="dxa"/>
          </w:tcPr>
          <w:p w14:paraId="6B467604" w14:textId="69999E5A" w:rsidR="002C46C5" w:rsidRPr="002C46C5" w:rsidRDefault="002C46C5" w:rsidP="002C46C5">
            <w:pPr>
              <w:tabs>
                <w:tab w:val="right" w:pos="9216"/>
              </w:tabs>
              <w:rPr>
                <w:rFonts w:ascii="Times New Roman"/>
                <w:b/>
                <w:snapToGrid w:val="0"/>
                <w:sz w:val="22"/>
                <w:szCs w:val="22"/>
              </w:rPr>
            </w:pPr>
            <w:r w:rsidRPr="002C46C5">
              <w:rPr>
                <w:rFonts w:ascii="Times New Roman"/>
                <w:b/>
                <w:snapToGrid w:val="0"/>
                <w:sz w:val="22"/>
                <w:szCs w:val="22"/>
              </w:rPr>
              <w:t>Value of field</w:t>
            </w:r>
          </w:p>
        </w:tc>
        <w:tc>
          <w:tcPr>
            <w:tcW w:w="4681" w:type="dxa"/>
          </w:tcPr>
          <w:p w14:paraId="092A7137" w14:textId="455CCA8C" w:rsidR="002C46C5" w:rsidRPr="002C46C5" w:rsidRDefault="002C46C5" w:rsidP="002C46C5">
            <w:pPr>
              <w:tabs>
                <w:tab w:val="right" w:pos="9216"/>
              </w:tabs>
              <w:rPr>
                <w:rFonts w:ascii="Times New Roman"/>
                <w:b/>
                <w:snapToGrid w:val="0"/>
                <w:sz w:val="22"/>
                <w:szCs w:val="22"/>
              </w:rPr>
            </w:pPr>
            <w:r w:rsidRPr="002C46C5">
              <w:rPr>
                <w:rFonts w:ascii="Times New Roman"/>
                <w:b/>
                <w:snapToGrid w:val="0"/>
                <w:sz w:val="22"/>
                <w:szCs w:val="22"/>
              </w:rPr>
              <w:t>Meaning</w:t>
            </w:r>
          </w:p>
        </w:tc>
      </w:tr>
      <w:tr w:rsidR="002C46C5" w14:paraId="04688D54" w14:textId="77777777" w:rsidTr="002C46C5">
        <w:tc>
          <w:tcPr>
            <w:tcW w:w="4681" w:type="dxa"/>
          </w:tcPr>
          <w:p w14:paraId="6536D50D" w14:textId="7560A45D" w:rsidR="002C46C5" w:rsidRDefault="002C46C5" w:rsidP="002C46C5">
            <w:pPr>
              <w:tabs>
                <w:tab w:val="right" w:pos="9216"/>
              </w:tabs>
              <w:rPr>
                <w:rFonts w:ascii="Times New Roman"/>
                <w:snapToGrid w:val="0"/>
                <w:sz w:val="22"/>
                <w:szCs w:val="22"/>
              </w:rPr>
            </w:pPr>
            <w:r>
              <w:rPr>
                <w:rFonts w:ascii="Times New Roman"/>
                <w:snapToGrid w:val="0"/>
                <w:sz w:val="22"/>
                <w:szCs w:val="22"/>
              </w:rPr>
              <w:t>0-45</w:t>
            </w:r>
          </w:p>
        </w:tc>
        <w:tc>
          <w:tcPr>
            <w:tcW w:w="4681" w:type="dxa"/>
          </w:tcPr>
          <w:p w14:paraId="03984A57" w14:textId="178E78E7" w:rsidR="002C46C5" w:rsidRDefault="002C46C5" w:rsidP="002C46C5">
            <w:pPr>
              <w:tabs>
                <w:tab w:val="right" w:pos="9216"/>
              </w:tabs>
              <w:rPr>
                <w:rFonts w:ascii="Times New Roman"/>
                <w:snapToGrid w:val="0"/>
                <w:sz w:val="22"/>
                <w:szCs w:val="22"/>
              </w:rPr>
            </w:pPr>
            <w:r>
              <w:rPr>
                <w:rFonts w:ascii="Times New Roman"/>
                <w:snapToGrid w:val="0"/>
                <w:sz w:val="22"/>
                <w:szCs w:val="22"/>
              </w:rPr>
              <w:t>PRB index + bandwidth (See Figure 2)</w:t>
            </w:r>
          </w:p>
        </w:tc>
      </w:tr>
      <w:tr w:rsidR="002C46C5" w14:paraId="35297EF5" w14:textId="77777777" w:rsidTr="002C46C5">
        <w:tc>
          <w:tcPr>
            <w:tcW w:w="4681" w:type="dxa"/>
          </w:tcPr>
          <w:p w14:paraId="3A0278F4" w14:textId="4EC2836C" w:rsidR="002C46C5" w:rsidRDefault="002C46C5" w:rsidP="002C46C5">
            <w:pPr>
              <w:tabs>
                <w:tab w:val="right" w:pos="9216"/>
              </w:tabs>
              <w:rPr>
                <w:rFonts w:ascii="Times New Roman"/>
                <w:snapToGrid w:val="0"/>
                <w:sz w:val="22"/>
                <w:szCs w:val="22"/>
              </w:rPr>
            </w:pPr>
            <w:r>
              <w:rPr>
                <w:rFonts w:ascii="Times New Roman"/>
                <w:snapToGrid w:val="0"/>
                <w:sz w:val="22"/>
                <w:szCs w:val="22"/>
              </w:rPr>
              <w:t>46</w:t>
            </w:r>
          </w:p>
        </w:tc>
        <w:tc>
          <w:tcPr>
            <w:tcW w:w="4681" w:type="dxa"/>
          </w:tcPr>
          <w:p w14:paraId="0BE6ED47" w14:textId="777FA184" w:rsidR="002C46C5" w:rsidRDefault="002C46C5" w:rsidP="002C46C5">
            <w:pPr>
              <w:tabs>
                <w:tab w:val="right" w:pos="9216"/>
              </w:tabs>
              <w:rPr>
                <w:rFonts w:ascii="Times New Roman"/>
                <w:snapToGrid w:val="0"/>
                <w:sz w:val="22"/>
                <w:szCs w:val="22"/>
              </w:rPr>
            </w:pPr>
            <w:r>
              <w:rPr>
                <w:rFonts w:ascii="Times New Roman"/>
                <w:snapToGrid w:val="0"/>
                <w:sz w:val="22"/>
                <w:szCs w:val="22"/>
              </w:rPr>
              <w:t>Different PCID</w:t>
            </w:r>
            <w:r w:rsidR="004432CA">
              <w:rPr>
                <w:rFonts w:ascii="Times New Roman"/>
                <w:snapToGrid w:val="0"/>
                <w:sz w:val="22"/>
                <w:szCs w:val="22"/>
              </w:rPr>
              <w:t>, raster</w:t>
            </w:r>
            <w:r>
              <w:rPr>
                <w:rFonts w:ascii="Times New Roman"/>
                <w:snapToGrid w:val="0"/>
                <w:sz w:val="22"/>
                <w:szCs w:val="22"/>
              </w:rPr>
              <w:t xml:space="preserve"> offset = -7.5</w:t>
            </w:r>
          </w:p>
        </w:tc>
      </w:tr>
      <w:tr w:rsidR="002C46C5" w14:paraId="3E30961C" w14:textId="77777777" w:rsidTr="002C46C5">
        <w:tc>
          <w:tcPr>
            <w:tcW w:w="4681" w:type="dxa"/>
          </w:tcPr>
          <w:p w14:paraId="227EE8B4" w14:textId="083C16C0" w:rsidR="002C46C5" w:rsidRDefault="002C46C5" w:rsidP="002C46C5">
            <w:pPr>
              <w:tabs>
                <w:tab w:val="right" w:pos="9216"/>
              </w:tabs>
              <w:rPr>
                <w:rFonts w:ascii="Times New Roman"/>
                <w:snapToGrid w:val="0"/>
                <w:sz w:val="22"/>
                <w:szCs w:val="22"/>
              </w:rPr>
            </w:pPr>
            <w:r>
              <w:rPr>
                <w:rFonts w:ascii="Times New Roman"/>
                <w:snapToGrid w:val="0"/>
                <w:sz w:val="22"/>
                <w:szCs w:val="22"/>
              </w:rPr>
              <w:t>47</w:t>
            </w:r>
          </w:p>
        </w:tc>
        <w:tc>
          <w:tcPr>
            <w:tcW w:w="4681" w:type="dxa"/>
          </w:tcPr>
          <w:p w14:paraId="79B209D8" w14:textId="35583428" w:rsidR="002C46C5" w:rsidRDefault="002C46C5" w:rsidP="002C46C5">
            <w:pPr>
              <w:tabs>
                <w:tab w:val="right" w:pos="9216"/>
              </w:tabs>
              <w:rPr>
                <w:rFonts w:ascii="Times New Roman"/>
                <w:snapToGrid w:val="0"/>
                <w:sz w:val="22"/>
                <w:szCs w:val="22"/>
              </w:rPr>
            </w:pPr>
            <w:r>
              <w:rPr>
                <w:rFonts w:ascii="Times New Roman"/>
                <w:snapToGrid w:val="0"/>
                <w:sz w:val="22"/>
                <w:szCs w:val="22"/>
              </w:rPr>
              <w:t>Different PCID</w:t>
            </w:r>
            <w:r w:rsidR="004432CA">
              <w:rPr>
                <w:rFonts w:ascii="Times New Roman"/>
                <w:snapToGrid w:val="0"/>
                <w:sz w:val="22"/>
                <w:szCs w:val="22"/>
              </w:rPr>
              <w:t>, raster</w:t>
            </w:r>
            <w:r>
              <w:rPr>
                <w:rFonts w:ascii="Times New Roman"/>
                <w:snapToGrid w:val="0"/>
                <w:sz w:val="22"/>
                <w:szCs w:val="22"/>
              </w:rPr>
              <w:t xml:space="preserve"> offset = -2.5</w:t>
            </w:r>
          </w:p>
        </w:tc>
      </w:tr>
      <w:tr w:rsidR="002C46C5" w14:paraId="3C42ADAA" w14:textId="77777777" w:rsidTr="002C46C5">
        <w:tc>
          <w:tcPr>
            <w:tcW w:w="4681" w:type="dxa"/>
          </w:tcPr>
          <w:p w14:paraId="3F04737E" w14:textId="450433EF" w:rsidR="002C46C5" w:rsidRDefault="002C46C5" w:rsidP="002C46C5">
            <w:pPr>
              <w:tabs>
                <w:tab w:val="right" w:pos="9216"/>
              </w:tabs>
              <w:rPr>
                <w:rFonts w:ascii="Times New Roman"/>
                <w:snapToGrid w:val="0"/>
                <w:sz w:val="22"/>
                <w:szCs w:val="22"/>
              </w:rPr>
            </w:pPr>
            <w:r>
              <w:rPr>
                <w:rFonts w:ascii="Times New Roman"/>
                <w:snapToGrid w:val="0"/>
                <w:sz w:val="22"/>
                <w:szCs w:val="22"/>
              </w:rPr>
              <w:t>48</w:t>
            </w:r>
          </w:p>
        </w:tc>
        <w:tc>
          <w:tcPr>
            <w:tcW w:w="4681" w:type="dxa"/>
          </w:tcPr>
          <w:p w14:paraId="28CF8589" w14:textId="0141AF61" w:rsidR="002C46C5" w:rsidRDefault="002C46C5" w:rsidP="002C46C5">
            <w:pPr>
              <w:tabs>
                <w:tab w:val="right" w:pos="9216"/>
              </w:tabs>
              <w:rPr>
                <w:rFonts w:ascii="Times New Roman"/>
                <w:snapToGrid w:val="0"/>
                <w:sz w:val="22"/>
                <w:szCs w:val="22"/>
              </w:rPr>
            </w:pPr>
            <w:r>
              <w:rPr>
                <w:rFonts w:ascii="Times New Roman"/>
                <w:snapToGrid w:val="0"/>
                <w:sz w:val="22"/>
                <w:szCs w:val="22"/>
              </w:rPr>
              <w:t>Different PCID</w:t>
            </w:r>
            <w:r w:rsidR="004432CA">
              <w:rPr>
                <w:rFonts w:ascii="Times New Roman"/>
                <w:snapToGrid w:val="0"/>
                <w:sz w:val="22"/>
                <w:szCs w:val="22"/>
              </w:rPr>
              <w:t>, raster</w:t>
            </w:r>
            <w:r>
              <w:rPr>
                <w:rFonts w:ascii="Times New Roman"/>
                <w:snapToGrid w:val="0"/>
                <w:sz w:val="22"/>
                <w:szCs w:val="22"/>
              </w:rPr>
              <w:t xml:space="preserve"> offset = +2.5</w:t>
            </w:r>
          </w:p>
        </w:tc>
      </w:tr>
      <w:tr w:rsidR="002C46C5" w14:paraId="1BB8B39C" w14:textId="77777777" w:rsidTr="002C46C5">
        <w:tc>
          <w:tcPr>
            <w:tcW w:w="4681" w:type="dxa"/>
          </w:tcPr>
          <w:p w14:paraId="36249C0F" w14:textId="0EA979E9" w:rsidR="002C46C5" w:rsidRDefault="002C46C5" w:rsidP="002C46C5">
            <w:pPr>
              <w:tabs>
                <w:tab w:val="right" w:pos="9216"/>
              </w:tabs>
              <w:rPr>
                <w:rFonts w:ascii="Times New Roman"/>
                <w:snapToGrid w:val="0"/>
                <w:sz w:val="22"/>
                <w:szCs w:val="22"/>
              </w:rPr>
            </w:pPr>
            <w:r>
              <w:rPr>
                <w:rFonts w:ascii="Times New Roman"/>
                <w:snapToGrid w:val="0"/>
                <w:sz w:val="22"/>
                <w:szCs w:val="22"/>
              </w:rPr>
              <w:t>49</w:t>
            </w:r>
          </w:p>
        </w:tc>
        <w:tc>
          <w:tcPr>
            <w:tcW w:w="4681" w:type="dxa"/>
          </w:tcPr>
          <w:p w14:paraId="3583C8BC" w14:textId="7B6377DF" w:rsidR="002C46C5" w:rsidRDefault="002C46C5" w:rsidP="002C46C5">
            <w:pPr>
              <w:tabs>
                <w:tab w:val="right" w:pos="9216"/>
              </w:tabs>
              <w:rPr>
                <w:rFonts w:ascii="Times New Roman"/>
                <w:snapToGrid w:val="0"/>
                <w:sz w:val="22"/>
                <w:szCs w:val="22"/>
              </w:rPr>
            </w:pPr>
            <w:r>
              <w:rPr>
                <w:rFonts w:ascii="Times New Roman"/>
                <w:snapToGrid w:val="0"/>
                <w:sz w:val="22"/>
                <w:szCs w:val="22"/>
              </w:rPr>
              <w:t>Different PCID</w:t>
            </w:r>
            <w:r w:rsidR="004432CA">
              <w:rPr>
                <w:rFonts w:ascii="Times New Roman"/>
                <w:snapToGrid w:val="0"/>
                <w:sz w:val="22"/>
                <w:szCs w:val="22"/>
              </w:rPr>
              <w:t>, raster</w:t>
            </w:r>
            <w:r>
              <w:rPr>
                <w:rFonts w:ascii="Times New Roman"/>
                <w:snapToGrid w:val="0"/>
                <w:sz w:val="22"/>
                <w:szCs w:val="22"/>
              </w:rPr>
              <w:t xml:space="preserve"> offset = +7.5</w:t>
            </w:r>
          </w:p>
        </w:tc>
      </w:tr>
      <w:tr w:rsidR="002C46C5" w14:paraId="75DB5095" w14:textId="77777777" w:rsidTr="002C46C5">
        <w:tc>
          <w:tcPr>
            <w:tcW w:w="4681" w:type="dxa"/>
          </w:tcPr>
          <w:p w14:paraId="3B99B951" w14:textId="076504D8" w:rsidR="002C46C5" w:rsidRDefault="002C46C5" w:rsidP="002C46C5">
            <w:pPr>
              <w:tabs>
                <w:tab w:val="right" w:pos="9216"/>
              </w:tabs>
              <w:rPr>
                <w:rFonts w:ascii="Times New Roman"/>
                <w:snapToGrid w:val="0"/>
                <w:sz w:val="22"/>
                <w:szCs w:val="22"/>
              </w:rPr>
            </w:pPr>
            <w:r>
              <w:rPr>
                <w:rFonts w:ascii="Times New Roman"/>
                <w:snapToGrid w:val="0"/>
                <w:sz w:val="22"/>
                <w:szCs w:val="22"/>
              </w:rPr>
              <w:t>50-63</w:t>
            </w:r>
          </w:p>
        </w:tc>
        <w:tc>
          <w:tcPr>
            <w:tcW w:w="4681" w:type="dxa"/>
          </w:tcPr>
          <w:p w14:paraId="13671D4A" w14:textId="497789EA" w:rsidR="002C46C5" w:rsidRDefault="002C46C5" w:rsidP="002C46C5">
            <w:pPr>
              <w:tabs>
                <w:tab w:val="right" w:pos="9216"/>
              </w:tabs>
              <w:rPr>
                <w:rFonts w:ascii="Times New Roman"/>
                <w:snapToGrid w:val="0"/>
                <w:sz w:val="22"/>
                <w:szCs w:val="22"/>
              </w:rPr>
            </w:pPr>
            <w:r>
              <w:rPr>
                <w:rFonts w:ascii="Times New Roman"/>
                <w:snapToGrid w:val="0"/>
                <w:sz w:val="22"/>
                <w:szCs w:val="22"/>
              </w:rPr>
              <w:t>Reserved</w:t>
            </w:r>
          </w:p>
        </w:tc>
      </w:tr>
      <w:bookmarkEnd w:id="2"/>
      <w:bookmarkEnd w:id="3"/>
    </w:tbl>
    <w:p w14:paraId="1BA2DFE0" w14:textId="77777777" w:rsidR="002C46C5" w:rsidRDefault="002C46C5" w:rsidP="002C46C5">
      <w:pPr>
        <w:pStyle w:val="Caption"/>
        <w:keepNext/>
        <w:jc w:val="center"/>
        <w:rPr>
          <w:b w:val="0"/>
          <w:sz w:val="22"/>
          <w:szCs w:val="22"/>
          <w:lang w:val="en-US"/>
        </w:rPr>
      </w:pPr>
    </w:p>
    <w:p w14:paraId="307F7C36" w14:textId="527344A1" w:rsidR="002C46C5" w:rsidRDefault="002C46C5" w:rsidP="002C46C5">
      <w:pPr>
        <w:pStyle w:val="Caption"/>
        <w:keepNext/>
        <w:jc w:val="center"/>
      </w:pPr>
      <w:r>
        <w:t>Table 2 Interpretation of CRS/deployment field for number CRS ports = 0</w:t>
      </w:r>
    </w:p>
    <w:tbl>
      <w:tblPr>
        <w:tblStyle w:val="TableGrid"/>
        <w:tblW w:w="0" w:type="auto"/>
        <w:tblLook w:val="04A0" w:firstRow="1" w:lastRow="0" w:firstColumn="1" w:lastColumn="0" w:noHBand="0" w:noVBand="1"/>
      </w:tblPr>
      <w:tblGrid>
        <w:gridCol w:w="4681"/>
        <w:gridCol w:w="4681"/>
      </w:tblGrid>
      <w:tr w:rsidR="002C46C5" w14:paraId="69BD1FA3" w14:textId="77777777" w:rsidTr="00785D14">
        <w:tc>
          <w:tcPr>
            <w:tcW w:w="4681" w:type="dxa"/>
          </w:tcPr>
          <w:p w14:paraId="25CCF49E" w14:textId="77777777" w:rsidR="002C46C5" w:rsidRPr="002C46C5" w:rsidRDefault="002C46C5" w:rsidP="00785D14">
            <w:pPr>
              <w:tabs>
                <w:tab w:val="right" w:pos="9216"/>
              </w:tabs>
              <w:spacing w:after="120"/>
              <w:rPr>
                <w:rFonts w:ascii="Times New Roman"/>
                <w:b/>
                <w:snapToGrid w:val="0"/>
                <w:sz w:val="22"/>
                <w:szCs w:val="22"/>
              </w:rPr>
            </w:pPr>
            <w:r w:rsidRPr="002C46C5">
              <w:rPr>
                <w:rFonts w:ascii="Times New Roman"/>
                <w:b/>
                <w:snapToGrid w:val="0"/>
                <w:sz w:val="22"/>
                <w:szCs w:val="22"/>
              </w:rPr>
              <w:t>Value of field</w:t>
            </w:r>
          </w:p>
        </w:tc>
        <w:tc>
          <w:tcPr>
            <w:tcW w:w="4681" w:type="dxa"/>
          </w:tcPr>
          <w:p w14:paraId="42D11270" w14:textId="77777777" w:rsidR="002C46C5" w:rsidRPr="002C46C5" w:rsidRDefault="002C46C5" w:rsidP="00785D14">
            <w:pPr>
              <w:tabs>
                <w:tab w:val="right" w:pos="9216"/>
              </w:tabs>
              <w:spacing w:after="120"/>
              <w:rPr>
                <w:rFonts w:ascii="Times New Roman"/>
                <w:b/>
                <w:snapToGrid w:val="0"/>
                <w:sz w:val="22"/>
                <w:szCs w:val="22"/>
              </w:rPr>
            </w:pPr>
            <w:r w:rsidRPr="002C46C5">
              <w:rPr>
                <w:rFonts w:ascii="Times New Roman"/>
                <w:b/>
                <w:snapToGrid w:val="0"/>
                <w:sz w:val="22"/>
                <w:szCs w:val="22"/>
              </w:rPr>
              <w:t>Meaning</w:t>
            </w:r>
          </w:p>
        </w:tc>
      </w:tr>
      <w:tr w:rsidR="002C46C5" w14:paraId="01A7AF5D" w14:textId="77777777" w:rsidTr="00785D14">
        <w:tc>
          <w:tcPr>
            <w:tcW w:w="4681" w:type="dxa"/>
          </w:tcPr>
          <w:p w14:paraId="17739EF6" w14:textId="77777777" w:rsidR="002C46C5" w:rsidRDefault="002C46C5" w:rsidP="00785D14">
            <w:pPr>
              <w:tabs>
                <w:tab w:val="right" w:pos="9216"/>
              </w:tabs>
              <w:spacing w:after="120"/>
              <w:rPr>
                <w:rFonts w:ascii="Times New Roman"/>
                <w:snapToGrid w:val="0"/>
                <w:sz w:val="22"/>
                <w:szCs w:val="22"/>
              </w:rPr>
            </w:pPr>
            <w:r>
              <w:rPr>
                <w:rFonts w:ascii="Times New Roman"/>
                <w:snapToGrid w:val="0"/>
                <w:sz w:val="22"/>
                <w:szCs w:val="22"/>
              </w:rPr>
              <w:t>0-45</w:t>
            </w:r>
          </w:p>
        </w:tc>
        <w:tc>
          <w:tcPr>
            <w:tcW w:w="4681" w:type="dxa"/>
          </w:tcPr>
          <w:p w14:paraId="49A608AD" w14:textId="21088816" w:rsidR="002C46C5" w:rsidRDefault="002C46C5" w:rsidP="00785D14">
            <w:pPr>
              <w:tabs>
                <w:tab w:val="right" w:pos="9216"/>
              </w:tabs>
              <w:spacing w:after="120"/>
              <w:rPr>
                <w:rFonts w:ascii="Times New Roman"/>
                <w:snapToGrid w:val="0"/>
                <w:sz w:val="22"/>
                <w:szCs w:val="22"/>
              </w:rPr>
            </w:pPr>
            <w:r>
              <w:rPr>
                <w:rFonts w:ascii="Times New Roman"/>
                <w:snapToGrid w:val="0"/>
                <w:sz w:val="22"/>
                <w:szCs w:val="22"/>
              </w:rPr>
              <w:t>Reserved</w:t>
            </w:r>
          </w:p>
        </w:tc>
      </w:tr>
      <w:tr w:rsidR="002C46C5" w14:paraId="37AC025D" w14:textId="77777777" w:rsidTr="00785D14">
        <w:tc>
          <w:tcPr>
            <w:tcW w:w="4681" w:type="dxa"/>
          </w:tcPr>
          <w:p w14:paraId="18FF4673" w14:textId="77777777" w:rsidR="002C46C5" w:rsidRDefault="002C46C5" w:rsidP="00785D14">
            <w:pPr>
              <w:tabs>
                <w:tab w:val="right" w:pos="9216"/>
              </w:tabs>
              <w:spacing w:after="120"/>
              <w:rPr>
                <w:rFonts w:ascii="Times New Roman"/>
                <w:snapToGrid w:val="0"/>
                <w:sz w:val="22"/>
                <w:szCs w:val="22"/>
              </w:rPr>
            </w:pPr>
            <w:r>
              <w:rPr>
                <w:rFonts w:ascii="Times New Roman"/>
                <w:snapToGrid w:val="0"/>
                <w:sz w:val="22"/>
                <w:szCs w:val="22"/>
              </w:rPr>
              <w:t>46</w:t>
            </w:r>
          </w:p>
        </w:tc>
        <w:tc>
          <w:tcPr>
            <w:tcW w:w="4681" w:type="dxa"/>
          </w:tcPr>
          <w:p w14:paraId="143E5E15" w14:textId="2A74A6DF" w:rsidR="002C46C5" w:rsidRDefault="002C46C5" w:rsidP="00785D14">
            <w:pPr>
              <w:tabs>
                <w:tab w:val="right" w:pos="9216"/>
              </w:tabs>
              <w:spacing w:after="120"/>
              <w:rPr>
                <w:rFonts w:ascii="Times New Roman"/>
                <w:snapToGrid w:val="0"/>
                <w:sz w:val="22"/>
                <w:szCs w:val="22"/>
              </w:rPr>
            </w:pPr>
            <w:r>
              <w:rPr>
                <w:rFonts w:ascii="Times New Roman"/>
                <w:snapToGrid w:val="0"/>
                <w:sz w:val="22"/>
                <w:szCs w:val="22"/>
              </w:rPr>
              <w:t>Offset = -7.5 (Guard band)</w:t>
            </w:r>
          </w:p>
        </w:tc>
      </w:tr>
      <w:tr w:rsidR="002C46C5" w14:paraId="228D8004" w14:textId="77777777" w:rsidTr="00785D14">
        <w:tc>
          <w:tcPr>
            <w:tcW w:w="4681" w:type="dxa"/>
          </w:tcPr>
          <w:p w14:paraId="5CE38ADA" w14:textId="77777777" w:rsidR="002C46C5" w:rsidRDefault="002C46C5" w:rsidP="00785D14">
            <w:pPr>
              <w:tabs>
                <w:tab w:val="right" w:pos="9216"/>
              </w:tabs>
              <w:spacing w:after="120"/>
              <w:rPr>
                <w:rFonts w:ascii="Times New Roman"/>
                <w:snapToGrid w:val="0"/>
                <w:sz w:val="22"/>
                <w:szCs w:val="22"/>
              </w:rPr>
            </w:pPr>
            <w:r>
              <w:rPr>
                <w:rFonts w:ascii="Times New Roman"/>
                <w:snapToGrid w:val="0"/>
                <w:sz w:val="22"/>
                <w:szCs w:val="22"/>
              </w:rPr>
              <w:t>47</w:t>
            </w:r>
          </w:p>
        </w:tc>
        <w:tc>
          <w:tcPr>
            <w:tcW w:w="4681" w:type="dxa"/>
          </w:tcPr>
          <w:p w14:paraId="2052C648" w14:textId="355691EF" w:rsidR="002C46C5" w:rsidRDefault="002C46C5" w:rsidP="00785D14">
            <w:pPr>
              <w:tabs>
                <w:tab w:val="right" w:pos="9216"/>
              </w:tabs>
              <w:spacing w:after="120"/>
              <w:rPr>
                <w:rFonts w:ascii="Times New Roman"/>
                <w:snapToGrid w:val="0"/>
                <w:sz w:val="22"/>
                <w:szCs w:val="22"/>
              </w:rPr>
            </w:pPr>
            <w:r>
              <w:rPr>
                <w:rFonts w:ascii="Times New Roman"/>
                <w:snapToGrid w:val="0"/>
                <w:sz w:val="22"/>
                <w:szCs w:val="22"/>
              </w:rPr>
              <w:t>Offset = -2.5 (Guard band)</w:t>
            </w:r>
          </w:p>
        </w:tc>
      </w:tr>
      <w:tr w:rsidR="002C46C5" w14:paraId="4EA21CEB" w14:textId="77777777" w:rsidTr="00785D14">
        <w:tc>
          <w:tcPr>
            <w:tcW w:w="4681" w:type="dxa"/>
          </w:tcPr>
          <w:p w14:paraId="2974D459" w14:textId="77777777" w:rsidR="002C46C5" w:rsidRDefault="002C46C5" w:rsidP="00785D14">
            <w:pPr>
              <w:tabs>
                <w:tab w:val="right" w:pos="9216"/>
              </w:tabs>
              <w:spacing w:after="120"/>
              <w:rPr>
                <w:rFonts w:ascii="Times New Roman"/>
                <w:snapToGrid w:val="0"/>
                <w:sz w:val="22"/>
                <w:szCs w:val="22"/>
              </w:rPr>
            </w:pPr>
            <w:r>
              <w:rPr>
                <w:rFonts w:ascii="Times New Roman"/>
                <w:snapToGrid w:val="0"/>
                <w:sz w:val="22"/>
                <w:szCs w:val="22"/>
              </w:rPr>
              <w:t>48</w:t>
            </w:r>
          </w:p>
        </w:tc>
        <w:tc>
          <w:tcPr>
            <w:tcW w:w="4681" w:type="dxa"/>
          </w:tcPr>
          <w:p w14:paraId="02032B55" w14:textId="2C2F1C4A" w:rsidR="002C46C5" w:rsidRDefault="002C46C5" w:rsidP="00785D14">
            <w:pPr>
              <w:tabs>
                <w:tab w:val="right" w:pos="9216"/>
              </w:tabs>
              <w:spacing w:after="120"/>
              <w:rPr>
                <w:rFonts w:ascii="Times New Roman"/>
                <w:snapToGrid w:val="0"/>
                <w:sz w:val="22"/>
                <w:szCs w:val="22"/>
              </w:rPr>
            </w:pPr>
            <w:r>
              <w:rPr>
                <w:rFonts w:ascii="Times New Roman"/>
                <w:snapToGrid w:val="0"/>
                <w:sz w:val="22"/>
                <w:szCs w:val="22"/>
              </w:rPr>
              <w:t>Offset = +2.5 (Guard band)</w:t>
            </w:r>
          </w:p>
        </w:tc>
      </w:tr>
      <w:tr w:rsidR="002C46C5" w14:paraId="3FBECD60" w14:textId="77777777" w:rsidTr="00785D14">
        <w:tc>
          <w:tcPr>
            <w:tcW w:w="4681" w:type="dxa"/>
          </w:tcPr>
          <w:p w14:paraId="3C3C3053" w14:textId="77777777" w:rsidR="002C46C5" w:rsidRDefault="002C46C5" w:rsidP="00785D14">
            <w:pPr>
              <w:tabs>
                <w:tab w:val="right" w:pos="9216"/>
              </w:tabs>
              <w:spacing w:after="120"/>
              <w:rPr>
                <w:rFonts w:ascii="Times New Roman"/>
                <w:snapToGrid w:val="0"/>
                <w:sz w:val="22"/>
                <w:szCs w:val="22"/>
              </w:rPr>
            </w:pPr>
            <w:r>
              <w:rPr>
                <w:rFonts w:ascii="Times New Roman"/>
                <w:snapToGrid w:val="0"/>
                <w:sz w:val="22"/>
                <w:szCs w:val="22"/>
              </w:rPr>
              <w:t>49</w:t>
            </w:r>
          </w:p>
        </w:tc>
        <w:tc>
          <w:tcPr>
            <w:tcW w:w="4681" w:type="dxa"/>
          </w:tcPr>
          <w:p w14:paraId="6C16BF89" w14:textId="5835CFA7" w:rsidR="002C46C5" w:rsidRDefault="002C46C5" w:rsidP="00785D14">
            <w:pPr>
              <w:tabs>
                <w:tab w:val="right" w:pos="9216"/>
              </w:tabs>
              <w:spacing w:after="120"/>
              <w:rPr>
                <w:rFonts w:ascii="Times New Roman"/>
                <w:snapToGrid w:val="0"/>
                <w:sz w:val="22"/>
                <w:szCs w:val="22"/>
              </w:rPr>
            </w:pPr>
            <w:r>
              <w:rPr>
                <w:rFonts w:ascii="Times New Roman"/>
                <w:snapToGrid w:val="0"/>
                <w:sz w:val="22"/>
                <w:szCs w:val="22"/>
              </w:rPr>
              <w:t>Offset = +7.5 (Guard band)</w:t>
            </w:r>
          </w:p>
        </w:tc>
      </w:tr>
      <w:tr w:rsidR="002C46C5" w14:paraId="1CC035CB" w14:textId="77777777" w:rsidTr="00785D14">
        <w:tc>
          <w:tcPr>
            <w:tcW w:w="4681" w:type="dxa"/>
          </w:tcPr>
          <w:p w14:paraId="53DE2ECB" w14:textId="14DC5E0D" w:rsidR="002C46C5" w:rsidRDefault="002C46C5" w:rsidP="00785D14">
            <w:pPr>
              <w:tabs>
                <w:tab w:val="right" w:pos="9216"/>
              </w:tabs>
              <w:spacing w:after="120"/>
              <w:rPr>
                <w:rFonts w:ascii="Times New Roman"/>
                <w:snapToGrid w:val="0"/>
                <w:sz w:val="22"/>
                <w:szCs w:val="22"/>
              </w:rPr>
            </w:pPr>
            <w:r>
              <w:rPr>
                <w:rFonts w:ascii="Times New Roman"/>
                <w:snapToGrid w:val="0"/>
                <w:sz w:val="22"/>
                <w:szCs w:val="22"/>
              </w:rPr>
              <w:t>50</w:t>
            </w:r>
          </w:p>
        </w:tc>
        <w:tc>
          <w:tcPr>
            <w:tcW w:w="4681" w:type="dxa"/>
          </w:tcPr>
          <w:p w14:paraId="0DB6113E" w14:textId="13EABACF" w:rsidR="002C46C5" w:rsidRDefault="002C46C5" w:rsidP="00785D14">
            <w:pPr>
              <w:tabs>
                <w:tab w:val="right" w:pos="9216"/>
              </w:tabs>
              <w:spacing w:after="120"/>
              <w:rPr>
                <w:rFonts w:ascii="Times New Roman"/>
                <w:snapToGrid w:val="0"/>
                <w:sz w:val="22"/>
                <w:szCs w:val="22"/>
              </w:rPr>
            </w:pPr>
            <w:r>
              <w:rPr>
                <w:rFonts w:ascii="Times New Roman"/>
                <w:snapToGrid w:val="0"/>
                <w:sz w:val="22"/>
                <w:szCs w:val="22"/>
              </w:rPr>
              <w:t>Offset = 0 (Standalone)</w:t>
            </w:r>
          </w:p>
        </w:tc>
      </w:tr>
      <w:tr w:rsidR="002C46C5" w14:paraId="04C4A0F1" w14:textId="77777777" w:rsidTr="00785D14">
        <w:tc>
          <w:tcPr>
            <w:tcW w:w="4681" w:type="dxa"/>
          </w:tcPr>
          <w:p w14:paraId="7FC2975A" w14:textId="057C3242" w:rsidR="002C46C5" w:rsidRDefault="002C46C5" w:rsidP="00785D14">
            <w:pPr>
              <w:tabs>
                <w:tab w:val="right" w:pos="9216"/>
              </w:tabs>
              <w:spacing w:after="120"/>
              <w:rPr>
                <w:rFonts w:ascii="Times New Roman"/>
                <w:snapToGrid w:val="0"/>
                <w:sz w:val="22"/>
                <w:szCs w:val="22"/>
              </w:rPr>
            </w:pPr>
            <w:r>
              <w:rPr>
                <w:rFonts w:ascii="Times New Roman"/>
                <w:snapToGrid w:val="0"/>
                <w:sz w:val="22"/>
                <w:szCs w:val="22"/>
              </w:rPr>
              <w:t>51-63</w:t>
            </w:r>
          </w:p>
        </w:tc>
        <w:tc>
          <w:tcPr>
            <w:tcW w:w="4681" w:type="dxa"/>
          </w:tcPr>
          <w:p w14:paraId="673559D8" w14:textId="08A0CB46" w:rsidR="002C46C5" w:rsidRDefault="002C46C5" w:rsidP="00785D14">
            <w:pPr>
              <w:tabs>
                <w:tab w:val="right" w:pos="9216"/>
              </w:tabs>
              <w:spacing w:after="120"/>
              <w:rPr>
                <w:rFonts w:ascii="Times New Roman"/>
                <w:snapToGrid w:val="0"/>
                <w:sz w:val="22"/>
                <w:szCs w:val="22"/>
              </w:rPr>
            </w:pPr>
            <w:r>
              <w:rPr>
                <w:rFonts w:ascii="Times New Roman"/>
                <w:snapToGrid w:val="0"/>
                <w:sz w:val="22"/>
                <w:szCs w:val="22"/>
              </w:rPr>
              <w:t>Reserved</w:t>
            </w:r>
          </w:p>
        </w:tc>
      </w:tr>
    </w:tbl>
    <w:p w14:paraId="41D5F371" w14:textId="1DC17F60" w:rsidR="002C46C5" w:rsidRDefault="002C46C5" w:rsidP="0052060A">
      <w:pPr>
        <w:pStyle w:val="LGTdoc1"/>
        <w:spacing w:beforeLines="0" w:before="120" w:after="220" w:afterAutospacing="0"/>
        <w:rPr>
          <w:b w:val="0"/>
          <w:sz w:val="22"/>
          <w:szCs w:val="22"/>
          <w:lang w:val="en-US"/>
        </w:rPr>
      </w:pPr>
    </w:p>
    <w:p w14:paraId="5E0BED32" w14:textId="439BAAA7" w:rsidR="002C46C5" w:rsidRDefault="002C46C5" w:rsidP="002C46C5">
      <w:pPr>
        <w:pStyle w:val="LGTdoc1"/>
        <w:keepNext/>
        <w:spacing w:beforeLines="0" w:before="120" w:after="220" w:afterAutospacing="0"/>
      </w:pPr>
      <w:r>
        <w:rPr>
          <w:rFonts w:ascii="Arial" w:hAnsi="Arial" w:cs="Arial"/>
          <w:lang w:val="en-US"/>
        </w:rPr>
        <w:object w:dxaOrig="10643" w:dyaOrig="3406" w14:anchorId="7CAB98A5">
          <v:shape id="_x0000_i1026" type="#_x0000_t75" style="width:468pt;height:150pt" o:ole="">
            <v:imagedata r:id="rId16" o:title=""/>
          </v:shape>
          <o:OLEObject Type="Embed" ProgID="Visio.Drawing.11" ShapeID="_x0000_i1026" DrawAspect="Content" ObjectID="_1519542181" r:id="rId17"/>
        </w:object>
      </w:r>
    </w:p>
    <w:p w14:paraId="0A978FBA" w14:textId="363C9F92" w:rsidR="002C46C5" w:rsidRDefault="002C46C5" w:rsidP="002C46C5">
      <w:pPr>
        <w:pStyle w:val="Caption"/>
        <w:jc w:val="center"/>
        <w:rPr>
          <w:rFonts w:ascii="Arial" w:hAnsi="Arial" w:cs="Arial"/>
          <w:lang w:val="en-US"/>
        </w:rPr>
      </w:pPr>
      <w:r>
        <w:t>Figure 2 PRB index for different bandwidth values for option 2</w:t>
      </w:r>
    </w:p>
    <w:p w14:paraId="65ABD251" w14:textId="77777777" w:rsidR="002C46C5" w:rsidRDefault="002C46C5" w:rsidP="0052060A">
      <w:pPr>
        <w:pStyle w:val="LGTdoc1"/>
        <w:spacing w:beforeLines="0" w:before="120" w:after="220" w:afterAutospacing="0"/>
        <w:rPr>
          <w:b w:val="0"/>
          <w:sz w:val="22"/>
          <w:szCs w:val="22"/>
          <w:lang w:val="en-US"/>
        </w:rPr>
      </w:pPr>
    </w:p>
    <w:p w14:paraId="28098A98" w14:textId="38C09654" w:rsidR="002C46C5" w:rsidRDefault="002C46C5" w:rsidP="0052060A">
      <w:pPr>
        <w:pStyle w:val="LGTdoc1"/>
        <w:spacing w:beforeLines="0" w:before="120" w:after="220" w:afterAutospacing="0"/>
        <w:rPr>
          <w:b w:val="0"/>
          <w:sz w:val="22"/>
          <w:szCs w:val="22"/>
          <w:lang w:val="en-US"/>
        </w:rPr>
      </w:pPr>
      <w:r>
        <w:rPr>
          <w:b w:val="0"/>
          <w:sz w:val="22"/>
          <w:szCs w:val="22"/>
          <w:lang w:val="en-US"/>
        </w:rPr>
        <w:t xml:space="preserve">With this approach, using 6 bits we can include </w:t>
      </w:r>
      <w:r w:rsidR="004432CA">
        <w:rPr>
          <w:b w:val="0"/>
          <w:sz w:val="22"/>
          <w:szCs w:val="22"/>
          <w:lang w:val="en-US"/>
        </w:rPr>
        <w:t>CRS information, bandwidth information, raster offset and operation mode. Note that the knowledge of the bandwidth may allow UEs to use CRS for channel estimation outside the NB-IoT PRB (for example, a dual mode eMTC and NB-IoT which may have higher processing power).</w:t>
      </w:r>
    </w:p>
    <w:p w14:paraId="12E1C658" w14:textId="67970E46" w:rsidR="002C46C5" w:rsidRDefault="002C46C5" w:rsidP="002C46C5">
      <w:pPr>
        <w:pStyle w:val="LGTdoc1"/>
        <w:spacing w:beforeLines="0" w:before="120" w:after="220" w:afterAutospacing="0"/>
        <w:rPr>
          <w:b w:val="0"/>
          <w:sz w:val="22"/>
          <w:szCs w:val="22"/>
          <w:lang w:val="en-US"/>
        </w:rPr>
      </w:pPr>
      <w:r w:rsidRPr="00D61E89">
        <w:rPr>
          <w:sz w:val="22"/>
          <w:szCs w:val="22"/>
          <w:u w:val="single"/>
          <w:lang w:val="en-US"/>
        </w:rPr>
        <w:t xml:space="preserve">Proposal </w:t>
      </w:r>
      <w:r>
        <w:rPr>
          <w:sz w:val="22"/>
          <w:szCs w:val="22"/>
          <w:u w:val="single"/>
          <w:lang w:val="en-US"/>
        </w:rPr>
        <w:t>2</w:t>
      </w:r>
      <w:r w:rsidRPr="00D61E89">
        <w:rPr>
          <w:sz w:val="22"/>
          <w:szCs w:val="22"/>
          <w:u w:val="single"/>
          <w:lang w:val="en-US"/>
        </w:rPr>
        <w:t>:</w:t>
      </w:r>
      <w:r>
        <w:rPr>
          <w:sz w:val="22"/>
          <w:szCs w:val="22"/>
          <w:u w:val="single"/>
          <w:lang w:val="en-US"/>
        </w:rPr>
        <w:t xml:space="preserve"> </w:t>
      </w:r>
      <w:r>
        <w:rPr>
          <w:b w:val="0"/>
          <w:sz w:val="22"/>
          <w:szCs w:val="22"/>
          <w:lang w:val="en-US"/>
        </w:rPr>
        <w:t>Jointly encode deployment mode, CRS information, bandwidth, raster offset and same PCID in MIB using Tables 1-2.</w:t>
      </w:r>
    </w:p>
    <w:p w14:paraId="7FE384FF" w14:textId="28748547" w:rsidR="004432CA" w:rsidRDefault="004432CA" w:rsidP="004432CA">
      <w:pPr>
        <w:pStyle w:val="LGTdoc1"/>
        <w:spacing w:beforeLines="0" w:before="120" w:after="220" w:afterAutospacing="0"/>
        <w:rPr>
          <w:b w:val="0"/>
          <w:sz w:val="22"/>
          <w:szCs w:val="22"/>
          <w:lang w:val="en-US"/>
        </w:rPr>
      </w:pPr>
      <w:r>
        <w:rPr>
          <w:b w:val="0"/>
          <w:sz w:val="22"/>
          <w:szCs w:val="22"/>
          <w:lang w:val="en-US"/>
        </w:rPr>
        <w:t>With these proposa</w:t>
      </w:r>
      <w:r w:rsidR="00C17B55">
        <w:rPr>
          <w:b w:val="0"/>
          <w:sz w:val="22"/>
          <w:szCs w:val="22"/>
          <w:lang w:val="en-US"/>
        </w:rPr>
        <w:t>ls</w:t>
      </w:r>
      <w:r>
        <w:rPr>
          <w:b w:val="0"/>
          <w:sz w:val="22"/>
          <w:szCs w:val="22"/>
          <w:lang w:val="en-US"/>
        </w:rPr>
        <w:t>, the MIB content would be as follows:</w:t>
      </w:r>
    </w:p>
    <w:p w14:paraId="69F649A7" w14:textId="77777777" w:rsidR="00C17B55" w:rsidRDefault="00C17B55" w:rsidP="004432CA">
      <w:pPr>
        <w:pStyle w:val="LGTdoc1"/>
        <w:spacing w:beforeLines="0" w:before="120" w:after="220" w:afterAutospacing="0"/>
        <w:rPr>
          <w:b w:val="0"/>
          <w:sz w:val="22"/>
          <w:szCs w:val="22"/>
          <w:lang w:val="en-US"/>
        </w:rPr>
      </w:pPr>
    </w:p>
    <w:p w14:paraId="341BDB1D" w14:textId="77777777" w:rsidR="004432CA" w:rsidRDefault="004432CA" w:rsidP="004432CA">
      <w:pPr>
        <w:pStyle w:val="LGTdoc1"/>
        <w:spacing w:beforeLines="0" w:before="120" w:after="220" w:afterAutospacing="0"/>
        <w:rPr>
          <w:b w:val="0"/>
          <w:sz w:val="22"/>
          <w:szCs w:val="22"/>
          <w:lang w:val="en-US"/>
        </w:rPr>
      </w:pPr>
    </w:p>
    <w:tbl>
      <w:tblPr>
        <w:tblStyle w:val="TableGrid"/>
        <w:tblW w:w="0" w:type="auto"/>
        <w:tblLook w:val="04A0" w:firstRow="1" w:lastRow="0" w:firstColumn="1" w:lastColumn="0" w:noHBand="0" w:noVBand="1"/>
      </w:tblPr>
      <w:tblGrid>
        <w:gridCol w:w="4681"/>
        <w:gridCol w:w="4681"/>
      </w:tblGrid>
      <w:tr w:rsidR="004432CA" w14:paraId="7164033A" w14:textId="77777777" w:rsidTr="00785D14">
        <w:tc>
          <w:tcPr>
            <w:tcW w:w="4681" w:type="dxa"/>
          </w:tcPr>
          <w:p w14:paraId="5AB68FAE" w14:textId="77777777" w:rsidR="004432CA" w:rsidRDefault="004432CA" w:rsidP="00785D14">
            <w:pPr>
              <w:pStyle w:val="LGTdoc1"/>
              <w:spacing w:beforeLines="0" w:before="120" w:after="220" w:afterAutospacing="0"/>
              <w:rPr>
                <w:b w:val="0"/>
                <w:sz w:val="22"/>
                <w:szCs w:val="22"/>
                <w:lang w:val="en-US"/>
              </w:rPr>
            </w:pPr>
            <w:r>
              <w:rPr>
                <w:b w:val="0"/>
                <w:sz w:val="22"/>
                <w:szCs w:val="22"/>
                <w:lang w:val="en-US"/>
              </w:rPr>
              <w:lastRenderedPageBreak/>
              <w:t>SFN</w:t>
            </w:r>
          </w:p>
        </w:tc>
        <w:tc>
          <w:tcPr>
            <w:tcW w:w="4681" w:type="dxa"/>
          </w:tcPr>
          <w:p w14:paraId="28B2E0BA" w14:textId="77777777" w:rsidR="004432CA" w:rsidRDefault="004432CA" w:rsidP="00785D14">
            <w:pPr>
              <w:pStyle w:val="LGTdoc1"/>
              <w:spacing w:beforeLines="0" w:before="120" w:after="220" w:afterAutospacing="0"/>
              <w:rPr>
                <w:b w:val="0"/>
                <w:sz w:val="22"/>
                <w:szCs w:val="22"/>
                <w:lang w:val="en-US"/>
              </w:rPr>
            </w:pPr>
            <w:r>
              <w:rPr>
                <w:b w:val="0"/>
                <w:sz w:val="22"/>
                <w:szCs w:val="22"/>
                <w:lang w:val="en-US"/>
              </w:rPr>
              <w:t>4 bits</w:t>
            </w:r>
          </w:p>
        </w:tc>
      </w:tr>
      <w:tr w:rsidR="004432CA" w14:paraId="4E4FC65F" w14:textId="77777777" w:rsidTr="00785D14">
        <w:tc>
          <w:tcPr>
            <w:tcW w:w="4681" w:type="dxa"/>
          </w:tcPr>
          <w:p w14:paraId="24DCC919" w14:textId="77777777" w:rsidR="004432CA" w:rsidRDefault="004432CA" w:rsidP="00785D14">
            <w:pPr>
              <w:pStyle w:val="LGTdoc1"/>
              <w:spacing w:beforeLines="0" w:before="120" w:after="220" w:afterAutospacing="0"/>
              <w:rPr>
                <w:b w:val="0"/>
                <w:sz w:val="22"/>
                <w:szCs w:val="22"/>
                <w:lang w:val="en-US"/>
              </w:rPr>
            </w:pPr>
            <w:r>
              <w:rPr>
                <w:b w:val="0"/>
                <w:sz w:val="22"/>
                <w:szCs w:val="22"/>
                <w:lang w:val="en-US"/>
              </w:rPr>
              <w:t>SIB1 scheduling information</w:t>
            </w:r>
          </w:p>
        </w:tc>
        <w:tc>
          <w:tcPr>
            <w:tcW w:w="4681" w:type="dxa"/>
          </w:tcPr>
          <w:p w14:paraId="451B95D4" w14:textId="77777777" w:rsidR="004432CA" w:rsidRDefault="004432CA" w:rsidP="00785D14">
            <w:pPr>
              <w:pStyle w:val="LGTdoc1"/>
              <w:spacing w:beforeLines="0" w:before="120" w:after="220" w:afterAutospacing="0"/>
              <w:rPr>
                <w:b w:val="0"/>
                <w:sz w:val="22"/>
                <w:szCs w:val="22"/>
                <w:lang w:val="en-US"/>
              </w:rPr>
            </w:pPr>
            <w:r>
              <w:rPr>
                <w:b w:val="0"/>
                <w:sz w:val="22"/>
                <w:szCs w:val="22"/>
                <w:lang w:val="en-US"/>
              </w:rPr>
              <w:t>4 bits</w:t>
            </w:r>
          </w:p>
        </w:tc>
      </w:tr>
      <w:tr w:rsidR="004432CA" w14:paraId="300F5485" w14:textId="77777777" w:rsidTr="00785D14">
        <w:tc>
          <w:tcPr>
            <w:tcW w:w="4681" w:type="dxa"/>
          </w:tcPr>
          <w:p w14:paraId="657A1AFA" w14:textId="77777777" w:rsidR="004432CA" w:rsidRDefault="004432CA" w:rsidP="00785D14">
            <w:pPr>
              <w:pStyle w:val="LGTdoc1"/>
              <w:spacing w:beforeLines="0" w:before="120" w:after="220" w:afterAutospacing="0"/>
              <w:rPr>
                <w:b w:val="0"/>
                <w:sz w:val="22"/>
                <w:szCs w:val="22"/>
                <w:lang w:val="en-US"/>
              </w:rPr>
            </w:pPr>
            <w:r>
              <w:rPr>
                <w:b w:val="0"/>
                <w:sz w:val="22"/>
                <w:szCs w:val="22"/>
                <w:lang w:val="en-US"/>
              </w:rPr>
              <w:t>Number of CRS ports</w:t>
            </w:r>
          </w:p>
        </w:tc>
        <w:tc>
          <w:tcPr>
            <w:tcW w:w="4681" w:type="dxa"/>
          </w:tcPr>
          <w:p w14:paraId="1869DB50" w14:textId="77777777" w:rsidR="004432CA" w:rsidRDefault="004432CA" w:rsidP="00785D14">
            <w:pPr>
              <w:pStyle w:val="LGTdoc1"/>
              <w:spacing w:beforeLines="0" w:before="120" w:after="220" w:afterAutospacing="0"/>
              <w:rPr>
                <w:b w:val="0"/>
                <w:sz w:val="22"/>
                <w:szCs w:val="22"/>
                <w:lang w:val="en-US"/>
              </w:rPr>
            </w:pPr>
            <w:r>
              <w:rPr>
                <w:b w:val="0"/>
                <w:sz w:val="22"/>
                <w:szCs w:val="22"/>
                <w:lang w:val="en-US"/>
              </w:rPr>
              <w:t>2 bits {0,1,2,4}</w:t>
            </w:r>
          </w:p>
        </w:tc>
      </w:tr>
      <w:tr w:rsidR="004432CA" w14:paraId="22530212" w14:textId="77777777" w:rsidTr="00785D14">
        <w:tc>
          <w:tcPr>
            <w:tcW w:w="4681" w:type="dxa"/>
          </w:tcPr>
          <w:p w14:paraId="572A3E98" w14:textId="6A274D87" w:rsidR="004432CA" w:rsidRDefault="004432CA" w:rsidP="00785D14">
            <w:pPr>
              <w:pStyle w:val="LGTdoc1"/>
              <w:spacing w:beforeLines="0" w:before="120" w:after="220" w:afterAutospacing="0"/>
              <w:rPr>
                <w:b w:val="0"/>
                <w:sz w:val="22"/>
                <w:szCs w:val="22"/>
                <w:lang w:val="en-US"/>
              </w:rPr>
            </w:pPr>
            <w:r>
              <w:rPr>
                <w:b w:val="0"/>
                <w:sz w:val="22"/>
                <w:szCs w:val="22"/>
                <w:lang w:val="en-US"/>
              </w:rPr>
              <w:t>Raster offset / CRS information / deployment type</w:t>
            </w:r>
          </w:p>
        </w:tc>
        <w:tc>
          <w:tcPr>
            <w:tcW w:w="4681" w:type="dxa"/>
          </w:tcPr>
          <w:p w14:paraId="0AB0239D" w14:textId="2084B710" w:rsidR="004432CA" w:rsidRDefault="004432CA" w:rsidP="00785D14">
            <w:pPr>
              <w:pStyle w:val="LGTdoc1"/>
              <w:spacing w:beforeLines="0" w:before="120" w:after="220" w:afterAutospacing="0"/>
              <w:rPr>
                <w:b w:val="0"/>
                <w:sz w:val="22"/>
                <w:szCs w:val="22"/>
                <w:lang w:val="en-US"/>
              </w:rPr>
            </w:pPr>
            <w:r>
              <w:rPr>
                <w:b w:val="0"/>
                <w:sz w:val="22"/>
                <w:szCs w:val="22"/>
                <w:lang w:val="en-US"/>
              </w:rPr>
              <w:t>6 bits</w:t>
            </w:r>
          </w:p>
        </w:tc>
      </w:tr>
      <w:tr w:rsidR="004432CA" w14:paraId="5A5487F8" w14:textId="77777777" w:rsidTr="00785D14">
        <w:tc>
          <w:tcPr>
            <w:tcW w:w="4681" w:type="dxa"/>
          </w:tcPr>
          <w:p w14:paraId="658343AE" w14:textId="701A9B2E" w:rsidR="004432CA" w:rsidRDefault="004432CA" w:rsidP="00785D14">
            <w:pPr>
              <w:pStyle w:val="LGTdoc1"/>
              <w:spacing w:beforeLines="0" w:before="120" w:after="220" w:afterAutospacing="0"/>
              <w:rPr>
                <w:b w:val="0"/>
                <w:sz w:val="22"/>
                <w:szCs w:val="22"/>
                <w:lang w:val="en-US"/>
              </w:rPr>
            </w:pPr>
            <w:r>
              <w:rPr>
                <w:b w:val="0"/>
                <w:sz w:val="22"/>
                <w:szCs w:val="22"/>
                <w:lang w:val="en-US"/>
              </w:rPr>
              <w:t>SIB1 value tag</w:t>
            </w:r>
          </w:p>
        </w:tc>
        <w:tc>
          <w:tcPr>
            <w:tcW w:w="4681" w:type="dxa"/>
          </w:tcPr>
          <w:p w14:paraId="77C84D90" w14:textId="33D3A6E9" w:rsidR="004432CA" w:rsidRDefault="004432CA" w:rsidP="00785D14">
            <w:pPr>
              <w:pStyle w:val="LGTdoc1"/>
              <w:spacing w:beforeLines="0" w:before="120" w:after="220" w:afterAutospacing="0"/>
              <w:rPr>
                <w:b w:val="0"/>
                <w:sz w:val="22"/>
                <w:szCs w:val="22"/>
                <w:lang w:val="en-US"/>
              </w:rPr>
            </w:pPr>
            <w:r>
              <w:rPr>
                <w:b w:val="0"/>
                <w:sz w:val="22"/>
                <w:szCs w:val="22"/>
                <w:lang w:val="en-US"/>
              </w:rPr>
              <w:t>5 bits</w:t>
            </w:r>
          </w:p>
        </w:tc>
      </w:tr>
      <w:tr w:rsidR="004432CA" w14:paraId="76665A10" w14:textId="77777777" w:rsidTr="00785D14">
        <w:tc>
          <w:tcPr>
            <w:tcW w:w="4681" w:type="dxa"/>
          </w:tcPr>
          <w:p w14:paraId="77F11C44" w14:textId="47C03590" w:rsidR="004432CA" w:rsidRDefault="004432CA" w:rsidP="004432CA">
            <w:pPr>
              <w:pStyle w:val="LGTdoc1"/>
              <w:spacing w:beforeLines="0" w:before="120" w:after="220" w:afterAutospacing="0"/>
              <w:rPr>
                <w:b w:val="0"/>
                <w:sz w:val="22"/>
                <w:szCs w:val="22"/>
                <w:lang w:val="en-US"/>
              </w:rPr>
            </w:pPr>
            <w:r>
              <w:rPr>
                <w:b w:val="0"/>
                <w:sz w:val="22"/>
                <w:szCs w:val="22"/>
                <w:lang w:val="en-US"/>
              </w:rPr>
              <w:t xml:space="preserve">TDD vs FDD </w:t>
            </w:r>
          </w:p>
        </w:tc>
        <w:tc>
          <w:tcPr>
            <w:tcW w:w="4681" w:type="dxa"/>
          </w:tcPr>
          <w:p w14:paraId="77D66179" w14:textId="77777777" w:rsidR="004432CA" w:rsidRDefault="004432CA" w:rsidP="00785D14">
            <w:pPr>
              <w:pStyle w:val="LGTdoc1"/>
              <w:spacing w:beforeLines="0" w:before="120" w:after="220" w:afterAutospacing="0"/>
              <w:rPr>
                <w:b w:val="0"/>
                <w:sz w:val="22"/>
                <w:szCs w:val="22"/>
                <w:lang w:val="en-US"/>
              </w:rPr>
            </w:pPr>
            <w:r>
              <w:rPr>
                <w:b w:val="0"/>
                <w:sz w:val="22"/>
                <w:szCs w:val="22"/>
                <w:lang w:val="en-US"/>
              </w:rPr>
              <w:t>1 bit</w:t>
            </w:r>
          </w:p>
        </w:tc>
      </w:tr>
      <w:tr w:rsidR="00C17B55" w14:paraId="5A14127E" w14:textId="77777777" w:rsidTr="00785D14">
        <w:tc>
          <w:tcPr>
            <w:tcW w:w="4681" w:type="dxa"/>
          </w:tcPr>
          <w:p w14:paraId="7FA302DC" w14:textId="6855914A" w:rsidR="00C17B55" w:rsidRDefault="00C17B55" w:rsidP="004432CA">
            <w:pPr>
              <w:pStyle w:val="LGTdoc1"/>
              <w:spacing w:beforeLines="0" w:before="120" w:after="220" w:afterAutospacing="0"/>
              <w:rPr>
                <w:b w:val="0"/>
                <w:sz w:val="22"/>
                <w:szCs w:val="22"/>
                <w:lang w:val="en-US"/>
              </w:rPr>
            </w:pPr>
            <w:r>
              <w:rPr>
                <w:b w:val="0"/>
                <w:sz w:val="22"/>
                <w:szCs w:val="22"/>
                <w:lang w:val="en-US"/>
              </w:rPr>
              <w:t>Access control</w:t>
            </w:r>
          </w:p>
        </w:tc>
        <w:tc>
          <w:tcPr>
            <w:tcW w:w="4681" w:type="dxa"/>
          </w:tcPr>
          <w:p w14:paraId="2BB1ABAF" w14:textId="35B3BA0C" w:rsidR="00C17B55" w:rsidRDefault="00C17B55" w:rsidP="00785D14">
            <w:pPr>
              <w:pStyle w:val="LGTdoc1"/>
              <w:spacing w:beforeLines="0" w:before="120" w:after="220" w:afterAutospacing="0"/>
              <w:rPr>
                <w:b w:val="0"/>
                <w:sz w:val="22"/>
                <w:szCs w:val="22"/>
                <w:lang w:val="en-US"/>
              </w:rPr>
            </w:pPr>
            <w:r>
              <w:rPr>
                <w:b w:val="0"/>
                <w:sz w:val="22"/>
                <w:szCs w:val="22"/>
                <w:lang w:val="en-US"/>
              </w:rPr>
              <w:t>1 bit</w:t>
            </w:r>
          </w:p>
        </w:tc>
      </w:tr>
      <w:tr w:rsidR="004432CA" w14:paraId="09541B61" w14:textId="77777777" w:rsidTr="00785D14">
        <w:tc>
          <w:tcPr>
            <w:tcW w:w="4681" w:type="dxa"/>
          </w:tcPr>
          <w:p w14:paraId="4F9A026F" w14:textId="326F57B9" w:rsidR="004432CA" w:rsidRDefault="004432CA" w:rsidP="004432CA">
            <w:pPr>
              <w:pStyle w:val="LGTdoc1"/>
              <w:spacing w:beforeLines="0" w:before="120" w:after="220" w:afterAutospacing="0"/>
              <w:rPr>
                <w:b w:val="0"/>
                <w:sz w:val="22"/>
                <w:szCs w:val="22"/>
                <w:lang w:val="en-US"/>
              </w:rPr>
            </w:pPr>
            <w:r>
              <w:rPr>
                <w:b w:val="0"/>
                <w:sz w:val="22"/>
                <w:szCs w:val="22"/>
                <w:lang w:val="en-US"/>
              </w:rPr>
              <w:t>Spare</w:t>
            </w:r>
          </w:p>
        </w:tc>
        <w:tc>
          <w:tcPr>
            <w:tcW w:w="4681" w:type="dxa"/>
          </w:tcPr>
          <w:p w14:paraId="625C4872" w14:textId="63B1D115" w:rsidR="004432CA" w:rsidRDefault="004432CA" w:rsidP="0087301A">
            <w:pPr>
              <w:pStyle w:val="LGTdoc1"/>
              <w:spacing w:beforeLines="0" w:before="120" w:after="220" w:afterAutospacing="0"/>
              <w:rPr>
                <w:b w:val="0"/>
                <w:sz w:val="22"/>
                <w:szCs w:val="22"/>
                <w:lang w:val="en-US"/>
              </w:rPr>
            </w:pPr>
            <w:r>
              <w:rPr>
                <w:b w:val="0"/>
                <w:sz w:val="22"/>
                <w:szCs w:val="22"/>
                <w:lang w:val="en-US"/>
              </w:rPr>
              <w:t>1</w:t>
            </w:r>
            <w:r w:rsidR="00C17B55">
              <w:rPr>
                <w:b w:val="0"/>
                <w:sz w:val="22"/>
                <w:szCs w:val="22"/>
                <w:lang w:val="en-US"/>
              </w:rPr>
              <w:t>1</w:t>
            </w:r>
            <w:r>
              <w:rPr>
                <w:b w:val="0"/>
                <w:sz w:val="22"/>
                <w:szCs w:val="22"/>
                <w:lang w:val="en-US"/>
              </w:rPr>
              <w:t xml:space="preserve"> </w:t>
            </w:r>
            <w:r w:rsidR="0087301A">
              <w:rPr>
                <w:b w:val="0"/>
                <w:sz w:val="22"/>
                <w:szCs w:val="22"/>
                <w:lang w:val="en-US"/>
              </w:rPr>
              <w:t>bits</w:t>
            </w:r>
          </w:p>
        </w:tc>
      </w:tr>
      <w:tr w:rsidR="004432CA" w14:paraId="41A6E4AA" w14:textId="77777777" w:rsidTr="00785D14">
        <w:tc>
          <w:tcPr>
            <w:tcW w:w="4681" w:type="dxa"/>
          </w:tcPr>
          <w:p w14:paraId="70FBAC72" w14:textId="1EFB433D" w:rsidR="004432CA" w:rsidRPr="004432CA" w:rsidRDefault="004432CA" w:rsidP="004432CA">
            <w:pPr>
              <w:pStyle w:val="LGTdoc1"/>
              <w:spacing w:beforeLines="0" w:before="120" w:after="220" w:afterAutospacing="0"/>
              <w:rPr>
                <w:sz w:val="22"/>
                <w:szCs w:val="22"/>
                <w:lang w:val="en-US"/>
              </w:rPr>
            </w:pPr>
            <w:r w:rsidRPr="004432CA">
              <w:rPr>
                <w:sz w:val="22"/>
                <w:szCs w:val="22"/>
                <w:lang w:val="en-US"/>
              </w:rPr>
              <w:t>Total</w:t>
            </w:r>
          </w:p>
        </w:tc>
        <w:tc>
          <w:tcPr>
            <w:tcW w:w="4681" w:type="dxa"/>
          </w:tcPr>
          <w:p w14:paraId="02138376" w14:textId="5B418504" w:rsidR="004432CA" w:rsidRPr="004432CA" w:rsidRDefault="004432CA" w:rsidP="004432CA">
            <w:pPr>
              <w:pStyle w:val="LGTdoc1"/>
              <w:spacing w:beforeLines="0" w:before="120" w:after="220" w:afterAutospacing="0"/>
              <w:rPr>
                <w:sz w:val="22"/>
                <w:szCs w:val="22"/>
                <w:lang w:val="en-US"/>
              </w:rPr>
            </w:pPr>
            <w:r w:rsidRPr="004432CA">
              <w:rPr>
                <w:sz w:val="22"/>
                <w:szCs w:val="22"/>
                <w:lang w:val="en-US"/>
              </w:rPr>
              <w:t>34 bits</w:t>
            </w:r>
          </w:p>
        </w:tc>
      </w:tr>
    </w:tbl>
    <w:p w14:paraId="554E9EF5" w14:textId="1C399746" w:rsidR="004432CA" w:rsidRPr="005107DF" w:rsidRDefault="004432CA" w:rsidP="004432CA">
      <w:pPr>
        <w:pStyle w:val="LGTdoc0"/>
        <w:spacing w:before="120" w:afterLines="0" w:after="120" w:line="240" w:lineRule="auto"/>
        <w:rPr>
          <w:szCs w:val="22"/>
          <w:lang w:val="en-US"/>
        </w:rPr>
      </w:pPr>
    </w:p>
    <w:p w14:paraId="44350514" w14:textId="6C26DC3D" w:rsidR="004432CA" w:rsidRDefault="004432CA" w:rsidP="004432CA">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r w:rsidR="005C3888">
        <w:rPr>
          <w:rFonts w:ascii="Arial" w:hAnsi="Arial" w:cs="Arial"/>
          <w:lang w:val="en-US"/>
        </w:rPr>
        <w:t xml:space="preserve"> of proposals</w:t>
      </w:r>
    </w:p>
    <w:p w14:paraId="18A8E2DA" w14:textId="1B6C2D64" w:rsidR="004432CA" w:rsidRPr="004432CA" w:rsidRDefault="004432CA" w:rsidP="004432CA">
      <w:pPr>
        <w:pStyle w:val="LGTdoc1"/>
        <w:spacing w:beforeLines="0" w:before="120" w:after="220" w:afterAutospacing="0"/>
        <w:rPr>
          <w:b w:val="0"/>
          <w:sz w:val="22"/>
          <w:szCs w:val="22"/>
          <w:lang w:val="en-US"/>
        </w:rPr>
      </w:pPr>
      <w:r w:rsidRPr="004432CA">
        <w:rPr>
          <w:b w:val="0"/>
          <w:sz w:val="22"/>
          <w:szCs w:val="22"/>
          <w:lang w:val="en-US"/>
        </w:rPr>
        <w:t>In this document we presented our views on MIB/PBCH design</w:t>
      </w:r>
      <w:r>
        <w:rPr>
          <w:b w:val="0"/>
          <w:sz w:val="22"/>
          <w:szCs w:val="22"/>
          <w:lang w:val="en-US"/>
        </w:rPr>
        <w:t xml:space="preserve"> for NB-IoT</w:t>
      </w:r>
      <w:r w:rsidRPr="004432CA">
        <w:rPr>
          <w:b w:val="0"/>
          <w:sz w:val="22"/>
          <w:szCs w:val="22"/>
          <w:lang w:val="en-US"/>
        </w:rPr>
        <w:t>. The main proposals are:</w:t>
      </w:r>
    </w:p>
    <w:p w14:paraId="43A8BE53" w14:textId="77777777" w:rsidR="004432CA" w:rsidRDefault="004432CA" w:rsidP="004432CA">
      <w:pPr>
        <w:pStyle w:val="LGTdoc1"/>
        <w:spacing w:beforeLines="0" w:before="120" w:after="220" w:afterAutospacing="0"/>
        <w:rPr>
          <w:b w:val="0"/>
          <w:sz w:val="22"/>
          <w:szCs w:val="22"/>
          <w:lang w:val="en-US"/>
        </w:rPr>
      </w:pPr>
      <w:r w:rsidRPr="00D61E89">
        <w:rPr>
          <w:sz w:val="22"/>
          <w:szCs w:val="22"/>
          <w:u w:val="single"/>
          <w:lang w:val="en-US"/>
        </w:rPr>
        <w:t>Proposal 1:</w:t>
      </w:r>
      <w:r>
        <w:rPr>
          <w:sz w:val="22"/>
          <w:szCs w:val="22"/>
          <w:u w:val="single"/>
          <w:lang w:val="en-US"/>
        </w:rPr>
        <w:t xml:space="preserve"> </w:t>
      </w:r>
      <w:r>
        <w:rPr>
          <w:b w:val="0"/>
          <w:sz w:val="22"/>
          <w:szCs w:val="22"/>
          <w:lang w:val="en-US"/>
        </w:rPr>
        <w:t xml:space="preserve">Introduce 1 bit in MIB for FDD/TDD differentiation. </w:t>
      </w:r>
    </w:p>
    <w:p w14:paraId="47257AD9" w14:textId="77777777" w:rsidR="004432CA" w:rsidRDefault="004432CA" w:rsidP="004432CA">
      <w:pPr>
        <w:pStyle w:val="LGTdoc1"/>
        <w:spacing w:beforeLines="0" w:before="120" w:after="220" w:afterAutospacing="0"/>
        <w:rPr>
          <w:b w:val="0"/>
          <w:sz w:val="22"/>
          <w:szCs w:val="22"/>
          <w:lang w:val="en-US"/>
        </w:rPr>
      </w:pPr>
      <w:r w:rsidRPr="00D61E89">
        <w:rPr>
          <w:sz w:val="22"/>
          <w:szCs w:val="22"/>
          <w:u w:val="single"/>
          <w:lang w:val="en-US"/>
        </w:rPr>
        <w:t xml:space="preserve">Proposal </w:t>
      </w:r>
      <w:r>
        <w:rPr>
          <w:sz w:val="22"/>
          <w:szCs w:val="22"/>
          <w:u w:val="single"/>
          <w:lang w:val="en-US"/>
        </w:rPr>
        <w:t>2</w:t>
      </w:r>
      <w:r w:rsidRPr="00D61E89">
        <w:rPr>
          <w:sz w:val="22"/>
          <w:szCs w:val="22"/>
          <w:u w:val="single"/>
          <w:lang w:val="en-US"/>
        </w:rPr>
        <w:t>:</w:t>
      </w:r>
      <w:r>
        <w:rPr>
          <w:sz w:val="22"/>
          <w:szCs w:val="22"/>
          <w:u w:val="single"/>
          <w:lang w:val="en-US"/>
        </w:rPr>
        <w:t xml:space="preserve"> </w:t>
      </w:r>
      <w:r>
        <w:rPr>
          <w:b w:val="0"/>
          <w:sz w:val="22"/>
          <w:szCs w:val="22"/>
          <w:lang w:val="en-US"/>
        </w:rPr>
        <w:t>Jointly encode deployment mode, CRS information, bandwidth, raster offset and same PCID in MIB using Tables 1-2.</w:t>
      </w:r>
    </w:p>
    <w:p w14:paraId="2A29C468" w14:textId="77777777" w:rsidR="002C46C5" w:rsidRPr="001D4A55" w:rsidRDefault="002C46C5" w:rsidP="0052060A">
      <w:pPr>
        <w:pStyle w:val="LGTdoc1"/>
        <w:spacing w:beforeLines="0" w:before="120" w:after="220" w:afterAutospacing="0"/>
        <w:rPr>
          <w:b w:val="0"/>
          <w:sz w:val="22"/>
          <w:szCs w:val="22"/>
          <w:lang w:val="en-US"/>
        </w:rPr>
      </w:pPr>
    </w:p>
    <w:sectPr w:rsidR="002C46C5" w:rsidRPr="001D4A55" w:rsidSect="00B47B85">
      <w:footerReference w:type="even" r:id="rId18"/>
      <w:footerReference w:type="default" r:id="rId1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3E619" w14:textId="77777777" w:rsidR="00FF7611" w:rsidRDefault="00FF7611">
      <w:r>
        <w:separator/>
      </w:r>
    </w:p>
  </w:endnote>
  <w:endnote w:type="continuationSeparator" w:id="0">
    <w:p w14:paraId="4613E61A" w14:textId="77777777" w:rsidR="00FF7611" w:rsidRDefault="00FF7611">
      <w:r>
        <w:continuationSeparator/>
      </w:r>
    </w:p>
  </w:endnote>
  <w:endnote w:type="continuationNotice" w:id="1">
    <w:p w14:paraId="4613E61B" w14:textId="77777777" w:rsidR="00FF7611" w:rsidRDefault="00FF76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3E61C"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13E61D" w14:textId="77777777" w:rsidR="004415BB" w:rsidRDefault="004415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3E61E"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C6383">
      <w:rPr>
        <w:rStyle w:val="PageNumber"/>
        <w:noProof/>
      </w:rPr>
      <w:t>5</w:t>
    </w:r>
    <w:r>
      <w:rPr>
        <w:rStyle w:val="PageNumber"/>
      </w:rPr>
      <w:fldChar w:fldCharType="end"/>
    </w:r>
  </w:p>
  <w:p w14:paraId="4613E61F" w14:textId="77777777" w:rsidR="004415BB" w:rsidRDefault="004415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3E616" w14:textId="77777777" w:rsidR="00FF7611" w:rsidRDefault="00FF7611">
      <w:r>
        <w:separator/>
      </w:r>
    </w:p>
  </w:footnote>
  <w:footnote w:type="continuationSeparator" w:id="0">
    <w:p w14:paraId="4613E617" w14:textId="77777777" w:rsidR="00FF7611" w:rsidRDefault="00FF7611">
      <w:r>
        <w:continuationSeparator/>
      </w:r>
    </w:p>
  </w:footnote>
  <w:footnote w:type="continuationNotice" w:id="1">
    <w:p w14:paraId="4613E618" w14:textId="77777777" w:rsidR="00FF7611" w:rsidRDefault="00FF761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1719B6"/>
    <w:multiLevelType w:val="hybridMultilevel"/>
    <w:tmpl w:val="20FCE7E0"/>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9" w15:restartNumberingAfterBreak="0">
    <w:nsid w:val="46253B46"/>
    <w:multiLevelType w:val="hybridMultilevel"/>
    <w:tmpl w:val="7E200F1E"/>
    <w:lvl w:ilvl="0" w:tplc="5B3EB83C">
      <w:start w:val="677"/>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0"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539A1143"/>
    <w:multiLevelType w:val="hybridMultilevel"/>
    <w:tmpl w:val="FB3AA108"/>
    <w:lvl w:ilvl="0" w:tplc="1208FAF4">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0E4BEB"/>
    <w:multiLevelType w:val="hybridMultilevel"/>
    <w:tmpl w:val="E6AE5BF0"/>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11"/>
  </w:num>
  <w:num w:numId="3">
    <w:abstractNumId w:val="23"/>
  </w:num>
  <w:num w:numId="4">
    <w:abstractNumId w:val="38"/>
  </w:num>
  <w:num w:numId="5">
    <w:abstractNumId w:val="40"/>
  </w:num>
  <w:num w:numId="6">
    <w:abstractNumId w:val="29"/>
  </w:num>
  <w:num w:numId="7">
    <w:abstractNumId w:val="7"/>
  </w:num>
  <w:num w:numId="8">
    <w:abstractNumId w:val="1"/>
  </w:num>
  <w:num w:numId="9">
    <w:abstractNumId w:val="31"/>
  </w:num>
  <w:num w:numId="10">
    <w:abstractNumId w:val="16"/>
  </w:num>
  <w:num w:numId="11">
    <w:abstractNumId w:val="21"/>
  </w:num>
  <w:num w:numId="12">
    <w:abstractNumId w:val="6"/>
  </w:num>
  <w:num w:numId="13">
    <w:abstractNumId w:val="35"/>
  </w:num>
  <w:num w:numId="14">
    <w:abstractNumId w:val="22"/>
  </w:num>
  <w:num w:numId="15">
    <w:abstractNumId w:val="15"/>
  </w:num>
  <w:num w:numId="16">
    <w:abstractNumId w:val="32"/>
  </w:num>
  <w:num w:numId="17">
    <w:abstractNumId w:val="27"/>
  </w:num>
  <w:num w:numId="18">
    <w:abstractNumId w:val="20"/>
  </w:num>
  <w:num w:numId="19">
    <w:abstractNumId w:val="9"/>
  </w:num>
  <w:num w:numId="20">
    <w:abstractNumId w:val="10"/>
  </w:num>
  <w:num w:numId="21">
    <w:abstractNumId w:val="28"/>
  </w:num>
  <w:num w:numId="22">
    <w:abstractNumId w:val="2"/>
  </w:num>
  <w:num w:numId="23">
    <w:abstractNumId w:val="18"/>
  </w:num>
  <w:num w:numId="24">
    <w:abstractNumId w:val="25"/>
  </w:num>
  <w:num w:numId="25">
    <w:abstractNumId w:val="30"/>
  </w:num>
  <w:num w:numId="26">
    <w:abstractNumId w:val="5"/>
  </w:num>
  <w:num w:numId="27">
    <w:abstractNumId w:val="0"/>
  </w:num>
  <w:num w:numId="28">
    <w:abstractNumId w:val="33"/>
  </w:num>
  <w:num w:numId="29">
    <w:abstractNumId w:val="4"/>
  </w:num>
  <w:num w:numId="30">
    <w:abstractNumId w:val="36"/>
  </w:num>
  <w:num w:numId="31">
    <w:abstractNumId w:val="3"/>
  </w:num>
  <w:num w:numId="32">
    <w:abstractNumId w:val="17"/>
  </w:num>
  <w:num w:numId="33">
    <w:abstractNumId w:val="14"/>
  </w:num>
  <w:num w:numId="34">
    <w:abstractNumId w:val="37"/>
  </w:num>
  <w:num w:numId="35">
    <w:abstractNumId w:val="26"/>
  </w:num>
  <w:num w:numId="36">
    <w:abstractNumId w:val="12"/>
  </w:num>
  <w:num w:numId="37">
    <w:abstractNumId w:val="8"/>
  </w:num>
  <w:num w:numId="38">
    <w:abstractNumId w:val="39"/>
  </w:num>
  <w:num w:numId="39">
    <w:abstractNumId w:val="34"/>
  </w:num>
  <w:num w:numId="40">
    <w:abstractNumId w:val="19"/>
  </w:num>
  <w:num w:numId="41">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35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BCC"/>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40A1"/>
    <w:rsid w:val="000C5285"/>
    <w:rsid w:val="000C55A2"/>
    <w:rsid w:val="000C5B2B"/>
    <w:rsid w:val="000C5D1A"/>
    <w:rsid w:val="000C606B"/>
    <w:rsid w:val="000C62F8"/>
    <w:rsid w:val="000C6383"/>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9DD"/>
    <w:rsid w:val="00161C73"/>
    <w:rsid w:val="001620F5"/>
    <w:rsid w:val="00162478"/>
    <w:rsid w:val="001625EC"/>
    <w:rsid w:val="00162A95"/>
    <w:rsid w:val="00162F34"/>
    <w:rsid w:val="00163605"/>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6C5"/>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86"/>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2BA"/>
    <w:rsid w:val="003139F2"/>
    <w:rsid w:val="00313FF2"/>
    <w:rsid w:val="003141B1"/>
    <w:rsid w:val="00314398"/>
    <w:rsid w:val="00314F66"/>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A30"/>
    <w:rsid w:val="00336EF7"/>
    <w:rsid w:val="00336F59"/>
    <w:rsid w:val="003371FB"/>
    <w:rsid w:val="003377C3"/>
    <w:rsid w:val="003377EF"/>
    <w:rsid w:val="00337A25"/>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739"/>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C5C"/>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2CA"/>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C73"/>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4D71"/>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888"/>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519"/>
    <w:rsid w:val="005F055F"/>
    <w:rsid w:val="005F0791"/>
    <w:rsid w:val="005F18E9"/>
    <w:rsid w:val="005F1967"/>
    <w:rsid w:val="005F19EB"/>
    <w:rsid w:val="005F1AE2"/>
    <w:rsid w:val="005F1FDA"/>
    <w:rsid w:val="005F22A4"/>
    <w:rsid w:val="005F270E"/>
    <w:rsid w:val="005F2EF0"/>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6FC"/>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10BF"/>
    <w:rsid w:val="007C12FF"/>
    <w:rsid w:val="007C1611"/>
    <w:rsid w:val="007C1CC7"/>
    <w:rsid w:val="007C1E7A"/>
    <w:rsid w:val="007C25D4"/>
    <w:rsid w:val="007C29D3"/>
    <w:rsid w:val="007C2E2D"/>
    <w:rsid w:val="007C30A6"/>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97"/>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01A"/>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404BF"/>
    <w:rsid w:val="00B4060E"/>
    <w:rsid w:val="00B407AD"/>
    <w:rsid w:val="00B40C07"/>
    <w:rsid w:val="00B40CBE"/>
    <w:rsid w:val="00B40FE4"/>
    <w:rsid w:val="00B4137C"/>
    <w:rsid w:val="00B418A5"/>
    <w:rsid w:val="00B41DDE"/>
    <w:rsid w:val="00B41E33"/>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17B55"/>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295"/>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8C8"/>
    <w:rsid w:val="00D57AFD"/>
    <w:rsid w:val="00D600DC"/>
    <w:rsid w:val="00D6075D"/>
    <w:rsid w:val="00D6096E"/>
    <w:rsid w:val="00D60DC6"/>
    <w:rsid w:val="00D61372"/>
    <w:rsid w:val="00D61E89"/>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D14"/>
    <w:rsid w:val="00DA5415"/>
    <w:rsid w:val="00DA562B"/>
    <w:rsid w:val="00DA5DA5"/>
    <w:rsid w:val="00DA5F98"/>
    <w:rsid w:val="00DA633E"/>
    <w:rsid w:val="00DA6389"/>
    <w:rsid w:val="00DA63E8"/>
    <w:rsid w:val="00DA65C8"/>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BBA"/>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A3"/>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2C7"/>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5BC"/>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4613E587"/>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75235">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87076481">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 w:id="2144616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5ACTRJNS4X5K-3-3394</_dlc_DocId>
    <_dlc_DocIdUrl xmlns="09bf1062-b00c-4aa1-ba18-87ca9e63a56e">
      <Url>https://projects.qualcomm.com/sites/espresso/_layouts/15/DocIdRedir.aspx?ID=5ACTRJNS4X5K-3-3394</Url>
      <Description>5ACTRJNS4X5K-3-3394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14421-5E72-4B01-AB84-C3529B1F7E29}">
  <ds:schemaRefs>
    <ds:schemaRef ds:uri="http://schemas.microsoft.com/sharepoint/events"/>
  </ds:schemaRefs>
</ds:datastoreItem>
</file>

<file path=customXml/itemProps2.xml><?xml version="1.0" encoding="utf-8"?>
<ds:datastoreItem xmlns:ds="http://schemas.openxmlformats.org/officeDocument/2006/customXml" ds:itemID="{18DDDC41-A219-4BE4-A728-D1596313399B}">
  <ds:schemaRefs>
    <ds:schemaRef ds:uri="http://schemas.microsoft.com/sharepoint/v3/contenttype/forms"/>
  </ds:schemaRefs>
</ds:datastoreItem>
</file>

<file path=customXml/itemProps3.xml><?xml version="1.0" encoding="utf-8"?>
<ds:datastoreItem xmlns:ds="http://schemas.openxmlformats.org/officeDocument/2006/customXml" ds:itemID="{25F023FB-63C3-4FEA-A456-A19077488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CFEFB7-4C47-4D44-ABB1-ADED6BCF2310}">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5.xml><?xml version="1.0" encoding="utf-8"?>
<ds:datastoreItem xmlns:ds="http://schemas.openxmlformats.org/officeDocument/2006/customXml" ds:itemID="{63B7FF40-8441-489D-B6B2-D3BBB6514CD4}">
  <ds:schemaRefs>
    <ds:schemaRef ds:uri="office.server.policy"/>
  </ds:schemaRefs>
</ds:datastoreItem>
</file>

<file path=customXml/itemProps6.xml><?xml version="1.0" encoding="utf-8"?>
<ds:datastoreItem xmlns:ds="http://schemas.openxmlformats.org/officeDocument/2006/customXml" ds:itemID="{40B50CFB-9D54-4931-A321-44091C310EBF}">
  <ds:schemaRefs>
    <ds:schemaRef ds:uri="http://schemas.openxmlformats.org/officeDocument/2006/bibliography"/>
  </ds:schemaRefs>
</ds:datastoreItem>
</file>

<file path=customXml/itemProps7.xml><?xml version="1.0" encoding="utf-8"?>
<ds:datastoreItem xmlns:ds="http://schemas.openxmlformats.org/officeDocument/2006/customXml" ds:itemID="{D6BAEAC1-8AA7-4594-975A-CD6A86A8B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5</Pages>
  <Words>1205</Words>
  <Characters>6870</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8059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Rico-Alvarino, Alberto</cp:lastModifiedBy>
  <cp:revision>19</cp:revision>
  <cp:lastPrinted>2010-08-13T21:54:00Z</cp:lastPrinted>
  <dcterms:created xsi:type="dcterms:W3CDTF">2016-01-09T01:46:00Z</dcterms:created>
  <dcterms:modified xsi:type="dcterms:W3CDTF">2016-03-15T17:17:00Z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5fd77bb7-f31e-4207-ac8b-8fae6c611c0a</vt:lpwstr>
  </property>
</Properties>
</file>